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rPr>
      </w:pPr>
    </w:p>
    <w:p>
      <w:pPr>
        <w:pStyle w:val="2"/>
        <w:jc w:val="center"/>
        <w:rPr>
          <w:rFonts w:hint="eastAsia"/>
        </w:rPr>
      </w:pPr>
    </w:p>
    <w:p>
      <w:pPr>
        <w:pStyle w:val="2"/>
        <w:jc w:val="center"/>
        <w:rPr>
          <w:rFonts w:hint="eastAsia"/>
        </w:rPr>
      </w:pPr>
    </w:p>
    <w:p>
      <w:pPr>
        <w:pStyle w:val="2"/>
        <w:jc w:val="center"/>
        <w:rPr>
          <w:rFonts w:hint="eastAsia"/>
        </w:rPr>
      </w:pPr>
    </w:p>
    <w:p>
      <w:pPr>
        <w:pStyle w:val="2"/>
        <w:jc w:val="center"/>
        <w:rPr>
          <w:rFonts w:hint="eastAsia"/>
          <w:lang w:val="en-US" w:eastAsia="zh-CN"/>
        </w:rPr>
      </w:pPr>
    </w:p>
    <w:p>
      <w:pPr>
        <w:pStyle w:val="2"/>
        <w:jc w:val="center"/>
        <w:rPr>
          <w:rFonts w:hint="default" w:eastAsiaTheme="minorEastAsia"/>
          <w:lang w:val="en-US" w:eastAsia="zh-CN"/>
        </w:rPr>
      </w:pPr>
      <w:r>
        <w:rPr>
          <w:rFonts w:hint="eastAsia"/>
          <w:lang w:val="en-US" w:eastAsia="zh-CN"/>
        </w:rPr>
        <w:t xml:space="preserve"> </w:t>
      </w:r>
      <w:r>
        <w:rPr>
          <w:rFonts w:hint="eastAsia"/>
          <w:lang w:eastAsia="zh-CN"/>
        </w:rPr>
        <w:t>二代FDC</w:t>
      </w:r>
      <w:r>
        <w:rPr>
          <w:rFonts w:hint="eastAsia"/>
          <w:lang w:val="en-US" w:eastAsia="zh-CN"/>
        </w:rPr>
        <w:t>激光软件使用说明</w:t>
      </w:r>
    </w:p>
    <w:p>
      <w:pPr>
        <w:jc w:val="center"/>
        <w:rPr>
          <w:b/>
          <w:bCs/>
          <w:sz w:val="44"/>
          <w:szCs w:val="44"/>
        </w:rPr>
      </w:pPr>
      <w:r>
        <w:rPr>
          <w:rFonts w:hint="eastAsia"/>
          <w:b/>
          <w:bCs/>
          <w:sz w:val="44"/>
          <w:szCs w:val="44"/>
        </w:rPr>
        <w:t>V</w:t>
      </w:r>
      <w:r>
        <w:rPr>
          <w:b/>
          <w:bCs/>
          <w:sz w:val="44"/>
          <w:szCs w:val="44"/>
        </w:rPr>
        <w:t>1.0</w:t>
      </w:r>
    </w:p>
    <w:p>
      <w:pPr>
        <w:widowControl/>
        <w:jc w:val="left"/>
        <w:rPr>
          <w:b/>
          <w:bCs/>
          <w:sz w:val="44"/>
          <w:szCs w:val="44"/>
        </w:rPr>
      </w:pPr>
      <w:r>
        <w:rPr>
          <w:b/>
          <w:bCs/>
          <w:sz w:val="44"/>
          <w:szCs w:val="44"/>
        </w:rPr>
        <w:br w:type="page"/>
      </w:r>
    </w:p>
    <w:p>
      <w:pPr>
        <w:pStyle w:val="3"/>
        <w:bidi w:val="0"/>
        <w:spacing w:line="360" w:lineRule="auto"/>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1软件使用介绍    </w:t>
      </w:r>
    </w:p>
    <w:p>
      <w:pPr>
        <w:pStyle w:val="4"/>
        <w:bidi w:val="0"/>
        <w:rPr>
          <w:rFonts w:hint="eastAsia"/>
          <w:lang w:val="en-US" w:eastAsia="zh-CN"/>
        </w:rPr>
      </w:pPr>
      <w:r>
        <w:rPr>
          <w:rFonts w:hint="eastAsia"/>
          <w:lang w:val="en-US" w:eastAsia="zh-CN"/>
        </w:rPr>
        <w:t>1.1主界面介绍</w:t>
      </w:r>
    </w:p>
    <w:p>
      <w:pPr>
        <w:rPr>
          <w:rFonts w:hint="default"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 xml:space="preserve">  KLaserControl-V1.0软件启动后的</w:t>
      </w:r>
      <w:r>
        <w:rPr>
          <w:rFonts w:hint="eastAsia" w:ascii="宋体" w:hAnsi="宋体" w:cs="宋体"/>
          <w:i w:val="0"/>
          <w:iCs w:val="0"/>
          <w:caps w:val="0"/>
          <w:color w:val="333333"/>
          <w:spacing w:val="0"/>
          <w:sz w:val="24"/>
          <w:szCs w:val="24"/>
          <w:lang w:val="en-US" w:eastAsia="zh-CN"/>
        </w:rPr>
        <w:t>主</w:t>
      </w:r>
      <w:r>
        <w:rPr>
          <w:rFonts w:hint="eastAsia" w:ascii="宋体" w:hAnsi="宋体" w:eastAsia="宋体" w:cs="宋体"/>
          <w:i w:val="0"/>
          <w:iCs w:val="0"/>
          <w:caps w:val="0"/>
          <w:color w:val="333333"/>
          <w:spacing w:val="0"/>
          <w:sz w:val="24"/>
          <w:szCs w:val="24"/>
          <w:lang w:val="en-US" w:eastAsia="zh-CN"/>
        </w:rPr>
        <w:t>界面如下图1-1-1所示</w:t>
      </w:r>
    </w:p>
    <w:p>
      <w:pPr>
        <w:rPr>
          <w:rFonts w:hint="eastAsia" w:ascii="宋体" w:hAnsi="宋体" w:eastAsia="宋体" w:cs="宋体"/>
          <w:i w:val="0"/>
          <w:iCs w:val="0"/>
          <w:caps w:val="0"/>
          <w:color w:val="333333"/>
          <w:spacing w:val="0"/>
          <w:sz w:val="24"/>
          <w:szCs w:val="24"/>
          <w:lang w:val="en-US" w:eastAsia="zh-CN"/>
        </w:rPr>
      </w:pPr>
    </w:p>
    <w:p>
      <w:r>
        <w:drawing>
          <wp:inline distT="0" distB="0" distL="114300" distR="114300">
            <wp:extent cx="5760085" cy="3118485"/>
            <wp:effectExtent l="0" t="0" r="1206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760085" cy="3118485"/>
                    </a:xfrm>
                    <a:prstGeom prst="rect">
                      <a:avLst/>
                    </a:prstGeom>
                    <a:noFill/>
                    <a:ln>
                      <a:noFill/>
                    </a:ln>
                  </pic:spPr>
                </pic:pic>
              </a:graphicData>
            </a:graphic>
          </wp:inline>
        </w:drawing>
      </w:r>
    </w:p>
    <w:p>
      <w:pPr>
        <w:bidi w:val="0"/>
        <w:spacing w:line="360" w:lineRule="auto"/>
        <w:jc w:val="center"/>
        <w:rPr>
          <w:rFonts w:hint="eastAsia" w:ascii="微软雅黑" w:hAnsi="微软雅黑" w:eastAsia="微软雅黑" w:cs="微软雅黑"/>
          <w:i w:val="0"/>
          <w:iCs w:val="0"/>
          <w:caps w:val="0"/>
          <w:color w:val="333333"/>
          <w:spacing w:val="0"/>
          <w:sz w:val="18"/>
          <w:szCs w:val="18"/>
          <w:lang w:val="en-US" w:eastAsia="zh-CN"/>
        </w:rPr>
      </w:pPr>
      <w:r>
        <w:rPr>
          <w:rFonts w:hint="eastAsia" w:ascii="宋体" w:hAnsi="宋体" w:eastAsia="宋体" w:cs="宋体"/>
          <w:i w:val="0"/>
          <w:iCs w:val="0"/>
          <w:caps w:val="0"/>
          <w:color w:val="333333"/>
          <w:spacing w:val="0"/>
          <w:sz w:val="18"/>
          <w:szCs w:val="18"/>
          <w:lang w:val="en-US" w:eastAsia="zh-CN"/>
        </w:rPr>
        <w:t>图1-1-1</w:t>
      </w:r>
      <w:r>
        <w:rPr>
          <w:rFonts w:hint="eastAsia" w:ascii="微软雅黑" w:hAnsi="微软雅黑" w:eastAsia="微软雅黑" w:cs="微软雅黑"/>
          <w:i w:val="0"/>
          <w:iCs w:val="0"/>
          <w:caps w:val="0"/>
          <w:color w:val="333333"/>
          <w:spacing w:val="0"/>
          <w:sz w:val="18"/>
          <w:szCs w:val="18"/>
          <w:lang w:val="en-US" w:eastAsia="zh-CN"/>
        </w:rPr>
        <w:t xml:space="preserve">    </w:t>
      </w:r>
    </w:p>
    <w:p>
      <w:pPr>
        <w:bidi w:val="0"/>
        <w:spacing w:line="360" w:lineRule="auto"/>
        <w:ind w:firstLine="480" w:firstLineChars="200"/>
        <w:rPr>
          <w:rFonts w:hint="eastAsia"/>
          <w:lang w:val="en-US" w:eastAsia="zh-CN"/>
        </w:rPr>
      </w:pPr>
      <w:r>
        <w:rPr>
          <w:rFonts w:hint="eastAsia"/>
          <w:lang w:val="en-US" w:eastAsia="zh-CN"/>
        </w:rPr>
        <w:t xml:space="preserve">主页的顶部四个界面按钮包含了整个激光控制软件的使用功能。  </w:t>
      </w:r>
    </w:p>
    <w:p>
      <w:pPr>
        <w:bidi w:val="0"/>
        <w:spacing w:line="360" w:lineRule="auto"/>
        <w:ind w:firstLine="480" w:firstLineChars="200"/>
        <w:rPr>
          <w:rFonts w:hint="eastAsia"/>
          <w:lang w:val="en-US" w:eastAsia="zh-CN"/>
        </w:rPr>
      </w:pPr>
      <w:r>
        <w:rPr>
          <w:rFonts w:hint="eastAsia"/>
          <w:lang w:val="en-US" w:eastAsia="zh-CN"/>
        </w:rPr>
        <w:t>在主界面左侧，是常用性的操作功能按钮。</w:t>
      </w:r>
    </w:p>
    <w:p>
      <w:pPr>
        <w:bidi w:val="0"/>
        <w:spacing w:line="360" w:lineRule="auto"/>
        <w:ind w:firstLine="480" w:firstLineChars="200"/>
        <w:rPr>
          <w:rFonts w:hint="eastAsia"/>
          <w:lang w:val="en-US" w:eastAsia="zh-CN"/>
        </w:rPr>
      </w:pPr>
      <w:r>
        <w:rPr>
          <w:rFonts w:hint="eastAsia"/>
          <w:lang w:val="en-US" w:eastAsia="zh-CN"/>
        </w:rPr>
        <w:t>主界面中间，这里是显示加工图档的窗口。</w:t>
      </w:r>
    </w:p>
    <w:p>
      <w:pPr>
        <w:bidi w:val="0"/>
        <w:spacing w:line="360" w:lineRule="auto"/>
        <w:ind w:firstLine="480"/>
        <w:rPr>
          <w:rFonts w:hint="eastAsia"/>
          <w:lang w:val="en-US" w:eastAsia="zh-CN"/>
        </w:rPr>
      </w:pPr>
      <w:r>
        <w:rPr>
          <w:rFonts w:hint="eastAsia"/>
          <w:lang w:val="en-US" w:eastAsia="zh-CN"/>
        </w:rPr>
        <w:t>主界面下侧，是打开加载图档和进入图档编辑界面的操作按钮。</w:t>
      </w:r>
    </w:p>
    <w:p>
      <w:pPr>
        <w:bidi w:val="0"/>
        <w:spacing w:line="360" w:lineRule="auto"/>
        <w:ind w:firstLine="480"/>
        <w:rPr>
          <w:rFonts w:hint="default"/>
          <w:lang w:val="en-US" w:eastAsia="zh-CN"/>
        </w:rPr>
      </w:pPr>
      <w:r>
        <w:rPr>
          <w:rFonts w:hint="eastAsia"/>
          <w:lang w:val="en-US" w:eastAsia="zh-CN"/>
        </w:rPr>
        <w:t>主界面顶部，是反馈激光加工图档的实时加工进度条。</w:t>
      </w:r>
    </w:p>
    <w:p>
      <w:pPr>
        <w:bidi w:val="0"/>
        <w:spacing w:line="360" w:lineRule="auto"/>
        <w:ind w:firstLine="480"/>
        <w:rPr>
          <w:rFonts w:hint="eastAsia"/>
          <w:lang w:val="en-US" w:eastAsia="zh-CN"/>
        </w:rPr>
      </w:pPr>
      <w:r>
        <w:rPr>
          <w:rFonts w:hint="eastAsia"/>
          <w:lang w:val="en-US" w:eastAsia="zh-CN"/>
        </w:rPr>
        <w:t>主界面右侧，是用于调整生产参数的“选择卡”区域，这里对导入图档的图层参数、加工参数等进行调整。</w:t>
      </w:r>
    </w:p>
    <w:p>
      <w:pPr>
        <w:pStyle w:val="4"/>
        <w:bidi w:val="0"/>
        <w:rPr>
          <w:rFonts w:hint="eastAsia"/>
          <w:lang w:val="en-US" w:eastAsia="zh-CN"/>
        </w:rPr>
      </w:pPr>
      <w:r>
        <w:rPr>
          <w:rFonts w:hint="eastAsia"/>
          <w:lang w:val="en-US" w:eastAsia="zh-CN"/>
        </w:rPr>
        <w:t>1.1.2加工参数</w:t>
      </w:r>
    </w:p>
    <w:p>
      <w:pPr>
        <w:spacing w:line="360" w:lineRule="auto"/>
        <w:ind w:firstLine="480" w:firstLineChars="200"/>
        <w:rPr>
          <w:rFonts w:hint="eastAsia"/>
          <w:lang w:val="en-US" w:eastAsia="zh-CN"/>
        </w:rPr>
      </w:pPr>
      <w:r>
        <w:rPr>
          <w:rFonts w:hint="eastAsia"/>
          <w:lang w:val="en-US" w:eastAsia="zh-CN"/>
        </w:rPr>
        <w:t>加工参数界面如下图1-1-2所示。</w:t>
      </w:r>
    </w:p>
    <w:p>
      <w:pPr>
        <w:spacing w:line="360" w:lineRule="auto"/>
        <w:ind w:firstLine="480" w:firstLineChars="200"/>
        <w:rPr>
          <w:rFonts w:hint="eastAsia"/>
          <w:lang w:val="en-US" w:eastAsia="zh-CN"/>
        </w:rPr>
      </w:pPr>
      <w:r>
        <w:rPr>
          <w:rFonts w:hint="eastAsia"/>
          <w:lang w:val="en-US" w:eastAsia="zh-CN"/>
        </w:rPr>
        <w:t>界面左侧的加工流程操作按钮是可以在加工图中进行停止加工操作。</w:t>
      </w:r>
    </w:p>
    <w:p>
      <w:pPr>
        <w:spacing w:line="360" w:lineRule="auto"/>
        <w:ind w:firstLine="480" w:firstLineChars="200"/>
      </w:pPr>
      <w:r>
        <w:rPr>
          <w:rFonts w:hint="eastAsia"/>
          <w:lang w:val="en-US" w:eastAsia="zh-CN"/>
        </w:rPr>
        <w:t>界面中间的参数：加工参数、加工耗时全部的数据只能进行查看不给予修改， 需要修改参数需要切换到参数设置的界面，此界面用于加工途中查看加工数据。</w:t>
      </w:r>
    </w:p>
    <w:p>
      <w:pPr>
        <w:bidi w:val="0"/>
        <w:jc w:val="center"/>
        <w:rPr>
          <w:rFonts w:hint="eastAsia" w:ascii="宋体" w:hAnsi="宋体" w:cs="宋体"/>
          <w:i w:val="0"/>
          <w:iCs w:val="0"/>
          <w:caps w:val="0"/>
          <w:color w:val="333333"/>
          <w:spacing w:val="0"/>
          <w:sz w:val="18"/>
          <w:szCs w:val="18"/>
          <w:lang w:val="en-US" w:eastAsia="zh-CN"/>
        </w:rPr>
      </w:pPr>
      <w:r>
        <w:drawing>
          <wp:inline distT="0" distB="0" distL="114300" distR="114300">
            <wp:extent cx="5760085" cy="3120390"/>
            <wp:effectExtent l="0" t="0" r="1206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760085" cy="3120390"/>
                    </a:xfrm>
                    <a:prstGeom prst="rect">
                      <a:avLst/>
                    </a:prstGeom>
                    <a:noFill/>
                    <a:ln>
                      <a:noFill/>
                    </a:ln>
                  </pic:spPr>
                </pic:pic>
              </a:graphicData>
            </a:graphic>
          </wp:inline>
        </w:drawing>
      </w:r>
      <w:r>
        <w:rPr>
          <w:rFonts w:hint="eastAsia" w:ascii="微软雅黑" w:hAnsi="微软雅黑" w:eastAsia="微软雅黑" w:cs="微软雅黑"/>
          <w:i w:val="0"/>
          <w:iCs w:val="0"/>
          <w:caps w:val="0"/>
          <w:color w:val="333333"/>
          <w:spacing w:val="0"/>
          <w:sz w:val="21"/>
          <w:szCs w:val="21"/>
          <w:lang w:val="en-US" w:eastAsia="zh-CN"/>
        </w:rPr>
        <w:t xml:space="preserve">    </w:t>
      </w:r>
      <w:r>
        <w:rPr>
          <w:rFonts w:hint="eastAsia" w:ascii="宋体" w:hAnsi="宋体" w:eastAsia="宋体" w:cs="宋体"/>
          <w:i w:val="0"/>
          <w:iCs w:val="0"/>
          <w:caps w:val="0"/>
          <w:color w:val="333333"/>
          <w:spacing w:val="0"/>
          <w:sz w:val="18"/>
          <w:szCs w:val="18"/>
          <w:lang w:val="en-US" w:eastAsia="zh-CN"/>
        </w:rPr>
        <w:t>图1-1-</w:t>
      </w:r>
      <w:r>
        <w:rPr>
          <w:rFonts w:hint="eastAsia" w:ascii="宋体" w:hAnsi="宋体" w:cs="宋体"/>
          <w:i w:val="0"/>
          <w:iCs w:val="0"/>
          <w:caps w:val="0"/>
          <w:color w:val="333333"/>
          <w:spacing w:val="0"/>
          <w:sz w:val="18"/>
          <w:szCs w:val="18"/>
          <w:lang w:val="en-US" w:eastAsia="zh-CN"/>
        </w:rPr>
        <w:t>2</w:t>
      </w:r>
    </w:p>
    <w:p>
      <w:pPr>
        <w:bidi w:val="0"/>
        <w:jc w:val="center"/>
        <w:rPr>
          <w:rFonts w:hint="eastAsia" w:ascii="宋体" w:hAnsi="宋体" w:cs="宋体"/>
          <w:i w:val="0"/>
          <w:iCs w:val="0"/>
          <w:caps w:val="0"/>
          <w:color w:val="333333"/>
          <w:spacing w:val="0"/>
          <w:sz w:val="18"/>
          <w:szCs w:val="18"/>
          <w:lang w:val="en-US" w:eastAsia="zh-CN"/>
        </w:rPr>
      </w:pPr>
    </w:p>
    <w:p>
      <w:pPr>
        <w:pStyle w:val="4"/>
        <w:bidi w:val="0"/>
        <w:rPr>
          <w:rFonts w:hint="eastAsia" w:ascii="宋体" w:hAnsi="宋体" w:eastAsia="宋体" w:cs="宋体"/>
          <w:lang w:val="en-US" w:eastAsia="zh-CN"/>
        </w:rPr>
      </w:pPr>
      <w:r>
        <w:rPr>
          <w:rFonts w:hint="eastAsia" w:ascii="宋体" w:hAnsi="宋体" w:eastAsia="宋体" w:cs="宋体"/>
          <w:lang w:val="en-US" w:eastAsia="zh-CN"/>
        </w:rPr>
        <w:t>1.1.3运动控制</w:t>
      </w:r>
    </w:p>
    <w:p>
      <w:pPr>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运动控制界面如图1-1-3所示。</w:t>
      </w:r>
    </w:p>
    <w:p>
      <w:pPr>
        <w:bidi w:val="0"/>
        <w:jc w:val="both"/>
        <w:rPr>
          <w:rFonts w:hint="eastAsia" w:ascii="宋体" w:hAnsi="宋体" w:cs="宋体"/>
          <w:i w:val="0"/>
          <w:iCs w:val="0"/>
          <w:caps w:val="0"/>
          <w:color w:val="333333"/>
          <w:spacing w:val="0"/>
          <w:sz w:val="18"/>
          <w:szCs w:val="18"/>
          <w:lang w:val="en-US" w:eastAsia="zh-CN"/>
        </w:rPr>
      </w:pPr>
      <w:r>
        <w:drawing>
          <wp:inline distT="0" distB="0" distL="114300" distR="114300">
            <wp:extent cx="5760085" cy="3117215"/>
            <wp:effectExtent l="0" t="0" r="12065" b="698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5760085" cy="3117215"/>
                    </a:xfrm>
                    <a:prstGeom prst="rect">
                      <a:avLst/>
                    </a:prstGeom>
                    <a:noFill/>
                    <a:ln>
                      <a:noFill/>
                    </a:ln>
                  </pic:spPr>
                </pic:pic>
              </a:graphicData>
            </a:graphic>
          </wp:inline>
        </w:drawing>
      </w:r>
    </w:p>
    <w:p>
      <w:pPr>
        <w:bidi w:val="0"/>
        <w:jc w:val="center"/>
        <w:rPr>
          <w:rFonts w:hint="eastAsia" w:ascii="宋体" w:hAnsi="宋体" w:cs="宋体"/>
          <w:i w:val="0"/>
          <w:iCs w:val="0"/>
          <w:caps w:val="0"/>
          <w:color w:val="333333"/>
          <w:spacing w:val="0"/>
          <w:sz w:val="18"/>
          <w:szCs w:val="18"/>
          <w:lang w:val="en-US" w:eastAsia="zh-CN"/>
        </w:rPr>
      </w:pPr>
      <w:r>
        <w:rPr>
          <w:rFonts w:hint="eastAsia" w:ascii="宋体" w:hAnsi="宋体" w:eastAsia="宋体" w:cs="宋体"/>
          <w:i w:val="0"/>
          <w:iCs w:val="0"/>
          <w:caps w:val="0"/>
          <w:color w:val="333333"/>
          <w:spacing w:val="0"/>
          <w:sz w:val="18"/>
          <w:szCs w:val="18"/>
          <w:lang w:val="en-US" w:eastAsia="zh-CN"/>
        </w:rPr>
        <w:t>图1-1-</w:t>
      </w:r>
      <w:r>
        <w:rPr>
          <w:rFonts w:hint="eastAsia" w:ascii="宋体" w:hAnsi="宋体" w:cs="宋体"/>
          <w:i w:val="0"/>
          <w:iCs w:val="0"/>
          <w:caps w:val="0"/>
          <w:color w:val="333333"/>
          <w:spacing w:val="0"/>
          <w:sz w:val="18"/>
          <w:szCs w:val="18"/>
          <w:lang w:val="en-US" w:eastAsia="zh-CN"/>
        </w:rPr>
        <w:t>3</w:t>
      </w:r>
    </w:p>
    <w:p>
      <w:pPr>
        <w:bidi w:val="0"/>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界面中间，是CCD显窗口。</w:t>
      </w:r>
    </w:p>
    <w:p>
      <w:pPr>
        <w:bidi w:val="0"/>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界面右上方是视觉工程配置工具栏：相机标定、振镜校正、光路校正、振镜寻焦、定位十字等都集合在此。</w:t>
      </w:r>
    </w:p>
    <w:p>
      <w:pPr>
        <w:pStyle w:val="4"/>
        <w:bidi w:val="0"/>
        <w:rPr>
          <w:rFonts w:hint="eastAsia" w:ascii="宋体" w:hAnsi="宋体" w:eastAsia="宋体" w:cs="宋体"/>
          <w:lang w:val="en-US" w:eastAsia="zh-CN"/>
        </w:rPr>
      </w:pPr>
      <w:r>
        <w:rPr>
          <w:rFonts w:hint="eastAsia" w:ascii="宋体" w:hAnsi="宋体" w:eastAsia="宋体" w:cs="宋体"/>
          <w:lang w:val="en-US" w:eastAsia="zh-CN"/>
        </w:rPr>
        <w:t>1.1.4参数设置</w:t>
      </w:r>
    </w:p>
    <w:p>
      <w:pPr>
        <w:bidi w:val="0"/>
        <w:rPr>
          <w:rFonts w:hint="default" w:ascii="宋体" w:hAnsi="宋体" w:eastAsia="宋体" w:cs="宋体"/>
          <w:lang w:val="en-US" w:eastAsia="zh-CN"/>
        </w:rPr>
      </w:pPr>
      <w:r>
        <w:rPr>
          <w:rFonts w:hint="eastAsia"/>
          <w:lang w:val="en-US" w:eastAsia="zh-CN"/>
        </w:rPr>
        <w:t xml:space="preserve">  </w:t>
      </w:r>
      <w:r>
        <w:rPr>
          <w:rFonts w:hint="eastAsia" w:ascii="宋体" w:hAnsi="宋体" w:cs="宋体"/>
          <w:lang w:val="en-US" w:eastAsia="zh-CN"/>
        </w:rPr>
        <w:t>参数保存、参数导入、参数修改界面如1-1-4所示</w:t>
      </w:r>
    </w:p>
    <w:p>
      <w:pPr>
        <w:numPr>
          <w:ilvl w:val="0"/>
          <w:numId w:val="0"/>
        </w:numPr>
        <w:bidi w:val="0"/>
        <w:jc w:val="both"/>
        <w:rPr>
          <w:rFonts w:hint="eastAsia" w:eastAsia="宋体" w:asciiTheme="minorAscii" w:hAnsiTheme="minorAscii" w:cstheme="minorBidi"/>
          <w:kern w:val="2"/>
          <w:sz w:val="24"/>
          <w:szCs w:val="22"/>
          <w:lang w:val="en-US" w:eastAsia="zh-CN" w:bidi="ar-SA"/>
        </w:rPr>
      </w:pPr>
      <w:r>
        <w:drawing>
          <wp:inline distT="0" distB="0" distL="114300" distR="114300">
            <wp:extent cx="5760085" cy="3110230"/>
            <wp:effectExtent l="0" t="0" r="12065" b="139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5760085" cy="3110230"/>
                    </a:xfrm>
                    <a:prstGeom prst="rect">
                      <a:avLst/>
                    </a:prstGeom>
                    <a:noFill/>
                    <a:ln>
                      <a:noFill/>
                    </a:ln>
                  </pic:spPr>
                </pic:pic>
              </a:graphicData>
            </a:graphic>
          </wp:inline>
        </w:drawing>
      </w:r>
    </w:p>
    <w:p>
      <w:pPr>
        <w:bidi w:val="0"/>
        <w:jc w:val="center"/>
        <w:rPr>
          <w:rFonts w:hint="default" w:ascii="宋体" w:hAnsi="宋体" w:cs="宋体"/>
          <w:i w:val="0"/>
          <w:iCs w:val="0"/>
          <w:caps w:val="0"/>
          <w:color w:val="333333"/>
          <w:spacing w:val="0"/>
          <w:sz w:val="18"/>
          <w:szCs w:val="18"/>
          <w:lang w:val="en-US" w:eastAsia="zh-CN"/>
        </w:rPr>
      </w:pPr>
      <w:r>
        <w:rPr>
          <w:rFonts w:hint="eastAsia" w:ascii="宋体" w:hAnsi="宋体" w:eastAsia="宋体" w:cs="宋体"/>
          <w:i w:val="0"/>
          <w:iCs w:val="0"/>
          <w:caps w:val="0"/>
          <w:color w:val="333333"/>
          <w:spacing w:val="0"/>
          <w:sz w:val="18"/>
          <w:szCs w:val="18"/>
          <w:lang w:val="en-US" w:eastAsia="zh-CN"/>
        </w:rPr>
        <w:t>图1-1-</w:t>
      </w:r>
      <w:r>
        <w:rPr>
          <w:rFonts w:hint="eastAsia" w:ascii="宋体" w:hAnsi="宋体" w:cs="宋体"/>
          <w:i w:val="0"/>
          <w:iCs w:val="0"/>
          <w:caps w:val="0"/>
          <w:color w:val="333333"/>
          <w:spacing w:val="0"/>
          <w:sz w:val="18"/>
          <w:szCs w:val="18"/>
          <w:lang w:val="en-US" w:eastAsia="zh-CN"/>
        </w:rPr>
        <w:t>4</w:t>
      </w:r>
    </w:p>
    <w:p>
      <w:pPr>
        <w:pStyle w:val="13"/>
        <w:widowControl/>
        <w:numPr>
          <w:ilvl w:val="0"/>
          <w:numId w:val="0"/>
        </w:numPr>
        <w:tabs>
          <w:tab w:val="left" w:pos="1911"/>
        </w:tabs>
        <w:spacing w:before="120" w:beforeAutospacing="0" w:after="240" w:afterAutospacing="0"/>
        <w:ind w:leftChars="0" w:right="0" w:rightChars="0"/>
        <w:rPr>
          <w:rFonts w:hint="eastAsia"/>
          <w:lang w:val="en-US" w:eastAsia="zh-CN"/>
        </w:rPr>
      </w:pPr>
      <w:r>
        <w:rPr>
          <w:rFonts w:hint="eastAsia" w:ascii="等线" w:hAnsi="等线" w:cs="等线"/>
          <w:szCs w:val="24"/>
          <w:lang w:val="en-US" w:eastAsia="zh-CN"/>
        </w:rPr>
        <w:t xml:space="preserve"> </w:t>
      </w:r>
      <w:r>
        <w:rPr>
          <w:rFonts w:hint="eastAsia" w:ascii="宋体" w:hAnsi="宋体" w:eastAsia="宋体" w:cs="宋体"/>
          <w:szCs w:val="24"/>
          <w:lang w:val="en-US" w:eastAsia="zh-CN"/>
        </w:rPr>
        <w:t>此界面除加工图档参数外其余流程配置参数都在此设置和保存。</w:t>
      </w:r>
    </w:p>
    <w:p>
      <w:pPr>
        <w:pStyle w:val="3"/>
        <w:numPr>
          <w:ilvl w:val="0"/>
          <w:numId w:val="1"/>
        </w:numPr>
        <w:bidi w:val="0"/>
        <w:rPr>
          <w:rFonts w:hint="eastAsia"/>
          <w:lang w:eastAsia="zh-CN"/>
        </w:rPr>
      </w:pPr>
      <w:r>
        <w:rPr>
          <w:rFonts w:hint="eastAsia" w:ascii="宋体" w:hAnsi="宋体" w:eastAsia="宋体" w:cs="宋体"/>
          <w:sz w:val="28"/>
          <w:szCs w:val="28"/>
          <w:lang w:val="en-US" w:eastAsia="zh-CN"/>
        </w:rPr>
        <w:t>软件使用说明</w:t>
      </w:r>
    </w:p>
    <w:p>
      <w:pPr>
        <w:pStyle w:val="4"/>
        <w:tabs>
          <w:tab w:val="left" w:pos="951"/>
        </w:tabs>
        <w:bidi w:val="0"/>
        <w:rPr>
          <w:rFonts w:hint="eastAsia" w:ascii="宋体" w:hAnsi="宋体" w:eastAsia="宋体" w:cs="宋体"/>
          <w:lang w:val="en-US" w:eastAsia="zh-CN"/>
        </w:rPr>
      </w:pPr>
      <w:r>
        <w:rPr>
          <w:rFonts w:hint="eastAsia" w:ascii="宋体" w:hAnsi="宋体" w:eastAsia="宋体" w:cs="宋体"/>
          <w:lang w:val="en-US" w:eastAsia="zh-CN"/>
        </w:rPr>
        <w:t>2.1二次开发界面说明</w:t>
      </w:r>
      <w:r>
        <w:rPr>
          <w:rFonts w:hint="eastAsia" w:ascii="宋体" w:hAnsi="宋体" w:eastAsia="宋体" w:cs="宋体"/>
          <w:lang w:val="en-US" w:eastAsia="zh-CN"/>
        </w:rPr>
        <w:tab/>
      </w:r>
    </w:p>
    <w:p>
      <w:pPr>
        <w:spacing w:line="360" w:lineRule="auto"/>
        <w:ind w:firstLine="420" w:firstLineChars="0"/>
        <w:rPr>
          <w:rFonts w:hint="default"/>
          <w:lang w:val="en-US" w:eastAsia="zh-CN"/>
        </w:rPr>
      </w:pPr>
      <w:r>
        <w:rPr>
          <w:rFonts w:hint="eastAsia" w:ascii="宋体" w:hAnsi="宋体" w:eastAsia="宋体" w:cs="宋体"/>
          <w:b w:val="0"/>
          <w:bCs/>
          <w:lang w:val="en-US" w:eastAsia="zh-CN"/>
        </w:rPr>
        <w:t>二次开发程序就放在</w:t>
      </w:r>
      <w:r>
        <w:rPr>
          <w:rFonts w:hint="eastAsia" w:ascii="宋体" w:hAnsi="宋体" w:cs="宋体"/>
          <w:b w:val="0"/>
          <w:bCs/>
          <w:lang w:val="en-US" w:eastAsia="zh-CN"/>
        </w:rPr>
        <w:t>KImsgeUr</w:t>
      </w:r>
      <w:r>
        <w:rPr>
          <w:rFonts w:hint="eastAsia" w:ascii="宋体" w:hAnsi="宋体" w:eastAsia="宋体" w:cs="宋体"/>
          <w:b w:val="0"/>
          <w:bCs/>
          <w:lang w:val="en-US" w:eastAsia="zh-CN"/>
        </w:rPr>
        <w:t>软件exe目录下，</w:t>
      </w:r>
      <w:r>
        <w:rPr>
          <w:rFonts w:hint="eastAsia" w:ascii="宋体" w:hAnsi="宋体" w:cs="宋体"/>
          <w:b w:val="0"/>
          <w:bCs/>
          <w:lang w:val="en-US" w:eastAsia="zh-CN"/>
        </w:rPr>
        <w:t>双击图标</w:t>
      </w:r>
      <w:r>
        <w:rPr>
          <w:rFonts w:hint="eastAsia" w:ascii="宋体" w:hAnsi="宋体" w:eastAsia="宋体" w:cs="宋体"/>
          <w:b w:val="0"/>
          <w:bCs/>
          <w:lang w:val="en-US" w:eastAsia="zh-CN"/>
        </w:rPr>
        <w:t>打开，后续二次开发的更新也只是替换这个exe</w:t>
      </w:r>
      <w:r>
        <w:rPr>
          <w:rFonts w:hint="eastAsia"/>
          <w:b w:val="0"/>
          <w:bCs/>
          <w:lang w:val="en-US" w:eastAsia="zh-CN"/>
        </w:rPr>
        <w:t>。图2-1-1所示</w:t>
      </w:r>
    </w:p>
    <w:p>
      <w:pPr>
        <w:numPr>
          <w:ilvl w:val="0"/>
          <w:numId w:val="0"/>
        </w:numPr>
        <w:spacing w:line="480" w:lineRule="auto"/>
        <w:ind w:leftChars="0"/>
        <w:rPr>
          <w:rFonts w:hint="default"/>
          <w:lang w:val="en-US" w:eastAsia="zh-CN"/>
        </w:rPr>
      </w:pPr>
      <w:r>
        <w:rPr>
          <w:rFonts w:hint="eastAsia"/>
          <w:lang w:val="en-US" w:eastAsia="zh-CN"/>
        </w:rPr>
        <w:t xml:space="preserve">           </w:t>
      </w:r>
      <w:r>
        <w:drawing>
          <wp:inline distT="0" distB="0" distL="114300" distR="114300">
            <wp:extent cx="4032250" cy="1737360"/>
            <wp:effectExtent l="0" t="0" r="6350" b="152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032250" cy="1737360"/>
                    </a:xfrm>
                    <a:prstGeom prst="rect">
                      <a:avLst/>
                    </a:prstGeom>
                    <a:noFill/>
                    <a:ln>
                      <a:noFill/>
                    </a:ln>
                  </pic:spPr>
                </pic:pic>
              </a:graphicData>
            </a:graphic>
          </wp:inline>
        </w:drawing>
      </w:r>
      <w:r>
        <w:rPr>
          <w:rFonts w:hint="eastAsia"/>
          <w:lang w:val="en-US" w:eastAsia="zh-CN"/>
        </w:rPr>
        <w:t xml:space="preserve">   </w:t>
      </w:r>
    </w:p>
    <w:p>
      <w:pPr>
        <w:numPr>
          <w:ilvl w:val="0"/>
          <w:numId w:val="0"/>
        </w:numPr>
        <w:spacing w:line="480" w:lineRule="auto"/>
        <w:ind w:leftChars="0"/>
        <w:jc w:val="center"/>
        <w:rPr>
          <w:rFonts w:hint="default"/>
          <w:lang w:val="en-US" w:eastAsia="zh-CN"/>
        </w:rPr>
      </w:pPr>
      <w:r>
        <w:rPr>
          <w:rFonts w:hint="eastAsia"/>
          <w:b w:val="0"/>
          <w:bCs/>
          <w:sz w:val="18"/>
          <w:szCs w:val="18"/>
          <w:lang w:val="en-US" w:eastAsia="zh-CN"/>
        </w:rPr>
        <w:t>图2-1-1所示</w:t>
      </w:r>
    </w:p>
    <w:p>
      <w:pPr>
        <w:pStyle w:val="4"/>
        <w:bidi w:val="0"/>
        <w:rPr>
          <w:rFonts w:hint="default"/>
          <w:lang w:val="en-US" w:eastAsia="zh-CN"/>
        </w:rPr>
      </w:pPr>
      <w:r>
        <w:rPr>
          <w:rFonts w:hint="eastAsia"/>
          <w:lang w:val="en-US" w:eastAsia="zh-CN"/>
        </w:rPr>
        <w:t>2.2主界面操作说明</w:t>
      </w:r>
    </w:p>
    <w:p>
      <w:pPr>
        <w:numPr>
          <w:ilvl w:val="0"/>
          <w:numId w:val="0"/>
        </w:numPr>
        <w:bidi w:val="0"/>
        <w:spacing w:line="360" w:lineRule="auto"/>
        <w:ind w:firstLine="480" w:firstLineChars="200"/>
        <w:rPr>
          <w:rFonts w:hint="eastAsia" w:ascii="宋体" w:hAnsi="宋体" w:eastAsia="宋体" w:cs="宋体"/>
          <w:lang w:val="en-US" w:eastAsia="zh-CN"/>
        </w:rPr>
      </w:pPr>
      <w:r>
        <w:rPr>
          <w:rFonts w:hint="eastAsia" w:ascii="宋体" w:hAnsi="宋体" w:cs="宋体"/>
          <w:lang w:val="en-US" w:eastAsia="zh-CN"/>
        </w:rPr>
        <w:t>1.卡号切换及模式选择，如图2-2-1</w:t>
      </w:r>
      <w:r>
        <w:rPr>
          <w:rFonts w:hint="eastAsia" w:ascii="宋体" w:hAnsi="宋体" w:eastAsia="宋体" w:cs="宋体"/>
          <w:lang w:val="en-US" w:eastAsia="zh-CN"/>
        </w:rPr>
        <w:t>红色框所示</w:t>
      </w:r>
      <w:r>
        <w:rPr>
          <w:rFonts w:hint="eastAsia" w:ascii="宋体" w:hAnsi="宋体" w:cs="宋体"/>
          <w:lang w:val="en-US" w:eastAsia="zh-CN"/>
        </w:rPr>
        <w:t>。</w:t>
      </w:r>
    </w:p>
    <w:p>
      <w:pPr>
        <w:numPr>
          <w:ilvl w:val="0"/>
          <w:numId w:val="2"/>
        </w:numPr>
        <w:spacing w:line="360" w:lineRule="auto"/>
        <w:rPr>
          <w:rFonts w:hint="eastAsia" w:ascii="宋体" w:hAnsi="宋体" w:eastAsia="宋体" w:cs="宋体"/>
          <w:lang w:val="en-US" w:eastAsia="zh-CN"/>
        </w:rPr>
      </w:pPr>
      <w:r>
        <w:rPr>
          <w:rFonts w:hint="eastAsia" w:ascii="宋体" w:hAnsi="宋体" w:eastAsia="宋体" w:cs="宋体"/>
          <w:lang w:val="en-US" w:eastAsia="zh-CN"/>
        </w:rPr>
        <w:t>可以直接在界面上切换卡号，选择卡0或者卡1；</w:t>
      </w:r>
    </w:p>
    <w:p>
      <w:pPr>
        <w:numPr>
          <w:ilvl w:val="0"/>
          <w:numId w:val="2"/>
        </w:numPr>
        <w:spacing w:line="360" w:lineRule="auto"/>
        <w:rPr>
          <w:rFonts w:hint="eastAsia" w:ascii="宋体" w:hAnsi="宋体" w:eastAsia="宋体" w:cs="宋体"/>
          <w:lang w:val="en-US" w:eastAsia="zh-CN"/>
        </w:rPr>
      </w:pPr>
      <w:r>
        <w:rPr>
          <w:rFonts w:hint="eastAsia" w:ascii="宋体" w:hAnsi="宋体" w:eastAsia="宋体" w:cs="宋体"/>
          <w:lang w:val="en-US" w:eastAsia="zh-CN"/>
        </w:rPr>
        <w:t>可以勾选“平台补偿”来设置轴在移动时是否启用平台补偿；</w:t>
      </w:r>
    </w:p>
    <w:p>
      <w:pPr>
        <w:numPr>
          <w:ilvl w:val="0"/>
          <w:numId w:val="2"/>
        </w:numPr>
        <w:spacing w:line="360" w:lineRule="auto"/>
        <w:rPr>
          <w:rFonts w:hint="eastAsia" w:ascii="宋体" w:hAnsi="宋体" w:eastAsia="宋体" w:cs="宋体"/>
          <w:lang w:val="en-US" w:eastAsia="zh-CN"/>
        </w:rPr>
      </w:pPr>
      <w:r>
        <w:rPr>
          <w:rFonts w:hint="eastAsia" w:ascii="宋体" w:hAnsi="宋体" w:eastAsia="宋体" w:cs="宋体"/>
          <w:lang w:val="en-US" w:eastAsia="zh-CN"/>
        </w:rPr>
        <w:t>“模式”下拉框对应之前参数列表里面的“Control”下拉选项；</w:t>
      </w:r>
    </w:p>
    <w:p>
      <w:pPr>
        <w:numPr>
          <w:ilvl w:val="0"/>
          <w:numId w:val="2"/>
        </w:numPr>
        <w:spacing w:line="360" w:lineRule="auto"/>
        <w:rPr>
          <w:rFonts w:hint="eastAsia" w:ascii="宋体" w:hAnsi="宋体" w:eastAsia="宋体" w:cs="宋体"/>
          <w:lang w:val="en-US" w:eastAsia="zh-CN"/>
        </w:rPr>
      </w:pPr>
      <w:r>
        <w:rPr>
          <w:rFonts w:hint="eastAsia" w:ascii="宋体" w:hAnsi="宋体" w:eastAsia="宋体" w:cs="宋体"/>
          <w:lang w:val="en-US" w:eastAsia="zh-CN"/>
        </w:rPr>
        <w:t>当“模式”选择“平台校正”时，不勾选“加载光路校正”的话就是加载平台校正文件，勾选了就是加载光路校正文件；</w:t>
      </w:r>
    </w:p>
    <w:p>
      <w:pPr>
        <w:numPr>
          <w:ilvl w:val="0"/>
          <w:numId w:val="2"/>
        </w:numPr>
        <w:spacing w:line="360" w:lineRule="auto"/>
        <w:rPr>
          <w:rFonts w:hint="eastAsia" w:ascii="宋体" w:hAnsi="宋体" w:eastAsia="宋体" w:cs="宋体"/>
          <w:lang w:val="en-US" w:eastAsia="zh-CN"/>
        </w:rPr>
      </w:pPr>
      <w:r>
        <w:rPr>
          <w:rFonts w:hint="eastAsia" w:ascii="宋体" w:hAnsi="宋体" w:eastAsia="宋体" w:cs="宋体"/>
          <w:lang w:val="en-US" w:eastAsia="zh-CN"/>
        </w:rPr>
        <w:t>“启用光路校正”可以选择轴在移动时是否启用光路校正的补偿；</w:t>
      </w:r>
    </w:p>
    <w:p>
      <w:pPr>
        <w:numPr>
          <w:ilvl w:val="0"/>
          <w:numId w:val="0"/>
        </w:numPr>
        <w:spacing w:line="480" w:lineRule="auto"/>
        <w:ind w:leftChars="0"/>
      </w:pPr>
      <w:r>
        <w:drawing>
          <wp:inline distT="0" distB="0" distL="114300" distR="114300">
            <wp:extent cx="5760085" cy="3122295"/>
            <wp:effectExtent l="0" t="0" r="12065" b="190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5760085" cy="3122295"/>
                    </a:xfrm>
                    <a:prstGeom prst="rect">
                      <a:avLst/>
                    </a:prstGeom>
                    <a:noFill/>
                    <a:ln>
                      <a:noFill/>
                    </a:ln>
                  </pic:spPr>
                </pic:pic>
              </a:graphicData>
            </a:graphic>
          </wp:inline>
        </w:drawing>
      </w:r>
    </w:p>
    <w:p>
      <w:pPr>
        <w:numPr>
          <w:ilvl w:val="0"/>
          <w:numId w:val="0"/>
        </w:numPr>
        <w:spacing w:line="480" w:lineRule="auto"/>
        <w:ind w:left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图2-</w:t>
      </w:r>
      <w:r>
        <w:rPr>
          <w:rFonts w:hint="eastAsia" w:ascii="宋体" w:hAnsi="宋体" w:cs="宋体"/>
          <w:sz w:val="18"/>
          <w:szCs w:val="18"/>
          <w:lang w:val="en-US" w:eastAsia="zh-CN"/>
        </w:rPr>
        <w:t>2</w:t>
      </w:r>
      <w:r>
        <w:rPr>
          <w:rFonts w:hint="eastAsia" w:ascii="宋体" w:hAnsi="宋体" w:eastAsia="宋体" w:cs="宋体"/>
          <w:sz w:val="18"/>
          <w:szCs w:val="18"/>
          <w:lang w:val="en-US" w:eastAsia="zh-CN"/>
        </w:rPr>
        <w:t>-</w:t>
      </w:r>
      <w:r>
        <w:rPr>
          <w:rFonts w:hint="eastAsia" w:ascii="宋体" w:hAnsi="宋体" w:cs="宋体"/>
          <w:sz w:val="18"/>
          <w:szCs w:val="18"/>
          <w:lang w:val="en-US" w:eastAsia="zh-CN"/>
        </w:rPr>
        <w:t>1</w:t>
      </w:r>
    </w:p>
    <w:p>
      <w:pPr>
        <w:numPr>
          <w:ilvl w:val="0"/>
          <w:numId w:val="0"/>
        </w:numPr>
        <w:tabs>
          <w:tab w:val="right" w:pos="8306"/>
        </w:tabs>
        <w:spacing w:line="360" w:lineRule="auto"/>
        <w:rPr>
          <w:rFonts w:hint="eastAsia" w:ascii="宋体" w:hAnsi="宋体" w:eastAsia="宋体" w:cs="宋体"/>
          <w:lang w:val="en-US" w:eastAsia="zh-CN"/>
        </w:rPr>
      </w:pPr>
      <w:r>
        <w:rPr>
          <w:rFonts w:hint="eastAsia" w:ascii="宋体" w:hAnsi="宋体" w:cs="宋体"/>
          <w:lang w:val="en-US" w:eastAsia="zh-CN"/>
        </w:rPr>
        <w:tab/>
      </w:r>
    </w:p>
    <w:p>
      <w:pPr>
        <w:numPr>
          <w:ilvl w:val="0"/>
          <w:numId w:val="3"/>
        </w:numPr>
        <w:ind w:left="0" w:leftChars="0" w:firstLine="0" w:firstLineChars="0"/>
        <w:rPr>
          <w:rFonts w:hint="eastAsia"/>
          <w:lang w:val="en-US" w:eastAsia="zh-CN"/>
        </w:rPr>
      </w:pPr>
      <w:r>
        <w:rPr>
          <w:rFonts w:hint="eastAsia"/>
          <w:lang w:val="en-US" w:eastAsia="zh-CN"/>
        </w:rPr>
        <w:t>在运动参数界面设置轴当量、轴速度、加速度、回零方向等参数设置。如下图2-2-2所示。</w:t>
      </w:r>
    </w:p>
    <w:p>
      <w:pPr>
        <w:numPr>
          <w:ilvl w:val="0"/>
          <w:numId w:val="0"/>
        </w:numPr>
        <w:ind w:leftChars="0"/>
        <w:rPr>
          <w:rFonts w:hint="eastAsia"/>
          <w:lang w:val="en-US" w:eastAsia="zh-CN"/>
        </w:rPr>
      </w:pPr>
      <w:r>
        <w:rPr>
          <w:rFonts w:hint="eastAsia"/>
          <w:lang w:val="en-US" w:eastAsia="zh-CN"/>
        </w:rPr>
        <w:t>操作如下：</w:t>
      </w:r>
    </w:p>
    <w:p>
      <w:pPr>
        <w:numPr>
          <w:ilvl w:val="0"/>
          <w:numId w:val="4"/>
        </w:numPr>
        <w:spacing w:line="360" w:lineRule="auto"/>
        <w:rPr>
          <w:rFonts w:hint="eastAsia" w:ascii="宋体" w:hAnsi="宋体" w:eastAsia="宋体" w:cs="宋体"/>
          <w:lang w:val="en-US" w:eastAsia="zh-CN"/>
        </w:rPr>
      </w:pPr>
      <w:r>
        <w:rPr>
          <w:rFonts w:hint="eastAsia" w:ascii="宋体" w:hAnsi="宋体" w:cs="宋体"/>
          <w:lang w:val="en-US" w:eastAsia="zh-CN"/>
        </w:rPr>
        <w:t>根据下图提示，点击左上角红色箭头（运动参数设置）按钮，点击后会弹出参数设置界面</w:t>
      </w:r>
      <w:r>
        <w:rPr>
          <w:rFonts w:hint="eastAsia" w:ascii="宋体" w:hAnsi="宋体" w:eastAsia="宋体" w:cs="宋体"/>
          <w:lang w:val="en-US" w:eastAsia="zh-CN"/>
        </w:rPr>
        <w:t>；</w:t>
      </w:r>
    </w:p>
    <w:p>
      <w:pPr>
        <w:numPr>
          <w:ilvl w:val="0"/>
          <w:numId w:val="4"/>
        </w:numPr>
        <w:spacing w:line="360" w:lineRule="auto"/>
        <w:rPr>
          <w:rFonts w:hint="eastAsia" w:ascii="宋体" w:hAnsi="宋体" w:eastAsia="宋体" w:cs="宋体"/>
          <w:lang w:val="en-US" w:eastAsia="zh-CN"/>
        </w:rPr>
      </w:pPr>
      <w:r>
        <w:rPr>
          <w:rFonts w:hint="eastAsia" w:ascii="宋体" w:hAnsi="宋体" w:cs="宋体"/>
          <w:lang w:val="en-US" w:eastAsia="zh-CN"/>
        </w:rPr>
        <w:t>设置对应卡号（卡0或卡1）自定义设置轴对应参数（如轴当量、移动速度、加速度、回零速度、回零方向等）</w:t>
      </w:r>
      <w:r>
        <w:rPr>
          <w:rFonts w:hint="eastAsia" w:ascii="宋体" w:hAnsi="宋体" w:eastAsia="宋体" w:cs="宋体"/>
          <w:lang w:val="en-US" w:eastAsia="zh-CN"/>
        </w:rPr>
        <w:t>；</w:t>
      </w:r>
    </w:p>
    <w:p>
      <w:pPr>
        <w:numPr>
          <w:ilvl w:val="0"/>
          <w:numId w:val="0"/>
        </w:numPr>
        <w:tabs>
          <w:tab w:val="right" w:pos="8306"/>
        </w:tabs>
        <w:spacing w:line="360" w:lineRule="auto"/>
        <w:rPr>
          <w:rFonts w:hint="eastAsia" w:ascii="Adobe 仿宋 Std R" w:hAnsi="Adobe 仿宋 Std R" w:eastAsia="Adobe 仿宋 Std R"/>
          <w:sz w:val="18"/>
          <w:szCs w:val="20"/>
        </w:rPr>
      </w:pPr>
    </w:p>
    <w:p>
      <w:pPr>
        <w:spacing w:line="480" w:lineRule="auto"/>
        <w:jc w:val="center"/>
        <w:rPr>
          <w:rFonts w:hint="default" w:ascii="宋体" w:hAnsi="宋体" w:cs="宋体"/>
          <w:sz w:val="18"/>
          <w:szCs w:val="18"/>
          <w:lang w:val="en-US" w:eastAsia="zh-CN"/>
        </w:rPr>
      </w:pPr>
      <w:r>
        <w:drawing>
          <wp:inline distT="0" distB="0" distL="114300" distR="114300">
            <wp:extent cx="5266690" cy="2855595"/>
            <wp:effectExtent l="0" t="0" r="1016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66690" cy="2855595"/>
                    </a:xfrm>
                    <a:prstGeom prst="rect">
                      <a:avLst/>
                    </a:prstGeom>
                    <a:noFill/>
                    <a:ln>
                      <a:noFill/>
                    </a:ln>
                  </pic:spPr>
                </pic:pic>
              </a:graphicData>
            </a:graphic>
          </wp:inline>
        </w:drawing>
      </w:r>
      <w:r>
        <w:rPr>
          <w:rFonts w:hint="eastAsia" w:ascii="宋体" w:hAnsi="宋体" w:eastAsia="宋体" w:cs="宋体"/>
          <w:sz w:val="18"/>
          <w:szCs w:val="18"/>
          <w:lang w:val="en-US" w:eastAsia="zh-CN"/>
        </w:rPr>
        <w:t>图2-</w:t>
      </w:r>
      <w:r>
        <w:rPr>
          <w:rFonts w:hint="eastAsia" w:ascii="宋体" w:hAnsi="宋体" w:cs="宋体"/>
          <w:sz w:val="18"/>
          <w:szCs w:val="18"/>
          <w:lang w:val="en-US" w:eastAsia="zh-CN"/>
        </w:rPr>
        <w:t>2</w:t>
      </w:r>
      <w:r>
        <w:rPr>
          <w:rFonts w:hint="eastAsia" w:ascii="宋体" w:hAnsi="宋体" w:eastAsia="宋体" w:cs="宋体"/>
          <w:sz w:val="18"/>
          <w:szCs w:val="18"/>
          <w:lang w:val="en-US" w:eastAsia="zh-CN"/>
        </w:rPr>
        <w:t>-</w:t>
      </w:r>
      <w:r>
        <w:rPr>
          <w:rFonts w:hint="eastAsia" w:ascii="宋体" w:hAnsi="宋体" w:cs="宋体"/>
          <w:sz w:val="18"/>
          <w:szCs w:val="18"/>
          <w:lang w:val="en-US" w:eastAsia="zh-CN"/>
        </w:rPr>
        <w:t>2</w:t>
      </w:r>
    </w:p>
    <w:p>
      <w:pPr>
        <w:numPr>
          <w:ilvl w:val="0"/>
          <w:numId w:val="3"/>
        </w:numPr>
        <w:bidi w:val="0"/>
        <w:ind w:left="0" w:leftChars="0" w:firstLine="0" w:firstLineChars="0"/>
        <w:rPr>
          <w:rFonts w:hint="eastAsia"/>
          <w:lang w:val="en-US" w:eastAsia="zh-CN"/>
        </w:rPr>
      </w:pPr>
      <w:r>
        <w:rPr>
          <w:rFonts w:hint="eastAsia"/>
          <w:lang w:val="en-US" w:eastAsia="zh-CN"/>
        </w:rPr>
        <w:t>运动控制：如下图2-2-3所示。</w:t>
      </w:r>
    </w:p>
    <w:p>
      <w:pPr>
        <w:numPr>
          <w:ilvl w:val="0"/>
          <w:numId w:val="0"/>
        </w:numPr>
        <w:bidi w:val="0"/>
        <w:ind w:leftChars="0"/>
        <w:rPr>
          <w:rFonts w:hint="default"/>
          <w:lang w:val="en-US" w:eastAsia="zh-CN"/>
        </w:rPr>
      </w:pPr>
      <w:r>
        <w:drawing>
          <wp:inline distT="0" distB="0" distL="114300" distR="114300">
            <wp:extent cx="5760085" cy="2357755"/>
            <wp:effectExtent l="0" t="0" r="12065" b="444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5760085" cy="2357755"/>
                    </a:xfrm>
                    <a:prstGeom prst="rect">
                      <a:avLst/>
                    </a:prstGeom>
                    <a:noFill/>
                    <a:ln>
                      <a:noFill/>
                    </a:ln>
                  </pic:spPr>
                </pic:pic>
              </a:graphicData>
            </a:graphic>
          </wp:inline>
        </w:drawing>
      </w:r>
    </w:p>
    <w:p>
      <w:pPr>
        <w:tabs>
          <w:tab w:val="center" w:pos="4153"/>
        </w:tabs>
        <w:spacing w:line="48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图2-</w:t>
      </w:r>
      <w:r>
        <w:rPr>
          <w:rFonts w:hint="eastAsia" w:ascii="宋体" w:hAnsi="宋体" w:cs="宋体"/>
          <w:sz w:val="18"/>
          <w:szCs w:val="18"/>
          <w:lang w:val="en-US" w:eastAsia="zh-CN"/>
        </w:rPr>
        <w:t>2</w:t>
      </w:r>
      <w:r>
        <w:rPr>
          <w:rFonts w:hint="eastAsia" w:ascii="宋体" w:hAnsi="宋体" w:eastAsia="宋体" w:cs="宋体"/>
          <w:sz w:val="18"/>
          <w:szCs w:val="18"/>
          <w:lang w:val="en-US" w:eastAsia="zh-CN"/>
        </w:rPr>
        <w:t>-</w:t>
      </w:r>
      <w:r>
        <w:rPr>
          <w:rFonts w:hint="eastAsia" w:ascii="宋体" w:hAnsi="宋体" w:cs="宋体"/>
          <w:sz w:val="18"/>
          <w:szCs w:val="18"/>
          <w:lang w:val="en-US" w:eastAsia="zh-CN"/>
        </w:rPr>
        <w:t>3</w:t>
      </w:r>
    </w:p>
    <w:p>
      <w:pPr>
        <w:bidi w:val="0"/>
        <w:rPr>
          <w:rFonts w:hint="default"/>
          <w:lang w:val="en-US" w:eastAsia="zh-CN"/>
        </w:rPr>
      </w:pPr>
      <w:r>
        <w:rPr>
          <w:rFonts w:hint="eastAsia"/>
          <w:lang w:val="en-US" w:eastAsia="zh-CN"/>
        </w:rPr>
        <w:t>操作步骤如下：</w:t>
      </w:r>
    </w:p>
    <w:p>
      <w:pPr>
        <w:numPr>
          <w:ilvl w:val="0"/>
          <w:numId w:val="5"/>
        </w:numPr>
        <w:spacing w:line="360" w:lineRule="auto"/>
        <w:rPr>
          <w:rFonts w:hint="eastAsia" w:ascii="宋体" w:hAnsi="宋体" w:eastAsia="宋体" w:cs="宋体"/>
          <w:lang w:val="en-US" w:eastAsia="zh-CN"/>
        </w:rPr>
      </w:pPr>
      <w:r>
        <w:rPr>
          <w:rFonts w:hint="eastAsia" w:ascii="宋体" w:hAnsi="宋体" w:cs="宋体"/>
          <w:lang w:val="en-US" w:eastAsia="zh-CN"/>
        </w:rPr>
        <w:t>根据箭头标记1，按需求设置对应的卡号（</w:t>
      </w:r>
      <w:r>
        <w:rPr>
          <w:rFonts w:hint="eastAsia" w:ascii="宋体" w:hAnsi="宋体" w:cs="宋体"/>
          <w:b/>
          <w:bCs/>
          <w:lang w:val="en-US" w:eastAsia="zh-CN"/>
        </w:rPr>
        <w:t>注：卡0是左轴，卡1是右轴</w:t>
      </w:r>
      <w:r>
        <w:rPr>
          <w:rFonts w:hint="eastAsia" w:ascii="宋体" w:hAnsi="宋体" w:cs="宋体"/>
          <w:lang w:val="en-US" w:eastAsia="zh-CN"/>
        </w:rPr>
        <w:t>）</w:t>
      </w:r>
      <w:r>
        <w:rPr>
          <w:rFonts w:hint="eastAsia" w:ascii="宋体" w:hAnsi="宋体" w:eastAsia="宋体" w:cs="宋体"/>
          <w:lang w:val="en-US" w:eastAsia="zh-CN"/>
        </w:rPr>
        <w:t>；</w:t>
      </w:r>
    </w:p>
    <w:p>
      <w:pPr>
        <w:numPr>
          <w:ilvl w:val="0"/>
          <w:numId w:val="5"/>
        </w:numPr>
        <w:spacing w:line="360" w:lineRule="auto"/>
        <w:rPr>
          <w:rFonts w:hint="eastAsia"/>
          <w:lang w:val="en-US" w:eastAsia="zh-CN"/>
        </w:rPr>
      </w:pPr>
      <w:r>
        <w:rPr>
          <w:rFonts w:hint="eastAsia" w:ascii="宋体" w:hAnsi="宋体" w:cs="宋体"/>
          <w:lang w:val="en-US" w:eastAsia="zh-CN"/>
        </w:rPr>
        <w:t>设置好卡号后，如图箭头标记2，需要把步进的方框勾选上（单位为mm）</w:t>
      </w:r>
      <w:r>
        <w:rPr>
          <w:rFonts w:hint="eastAsia" w:ascii="宋体" w:hAnsi="宋体" w:eastAsia="宋体" w:cs="宋体"/>
          <w:lang w:val="en-US" w:eastAsia="zh-CN"/>
        </w:rPr>
        <w:t>；</w:t>
      </w:r>
    </w:p>
    <w:p>
      <w:pPr>
        <w:numPr>
          <w:ilvl w:val="0"/>
          <w:numId w:val="5"/>
        </w:numPr>
        <w:spacing w:line="360" w:lineRule="auto"/>
        <w:rPr>
          <w:rFonts w:hint="eastAsia"/>
          <w:lang w:val="en-US" w:eastAsia="zh-CN"/>
        </w:rPr>
      </w:pPr>
      <w:r>
        <w:rPr>
          <w:rFonts w:hint="eastAsia"/>
          <w:lang w:val="en-US" w:eastAsia="zh-CN"/>
        </w:rPr>
        <w:t>勾选完成后，下一步箭头标记3，可以点击下拉框选择步进间距，也可以在方框自定义输入步进间距。</w:t>
      </w:r>
    </w:p>
    <w:p>
      <w:pPr>
        <w:numPr>
          <w:ilvl w:val="0"/>
          <w:numId w:val="5"/>
        </w:numPr>
        <w:spacing w:line="360" w:lineRule="auto"/>
        <w:rPr>
          <w:rFonts w:hint="eastAsia"/>
          <w:lang w:val="en-US" w:eastAsia="zh-CN"/>
        </w:rPr>
      </w:pPr>
      <w:r>
        <w:rPr>
          <w:rFonts w:hint="eastAsia"/>
          <w:lang w:val="en-US" w:eastAsia="zh-CN"/>
        </w:rPr>
        <w:t>完成前面三步后，在箭头标记4的X/Y/Z按钮点击控制轴移动，框选框左边是实时反馈当前轴坐标。</w:t>
      </w:r>
    </w:p>
    <w:p>
      <w:pPr>
        <w:numPr>
          <w:ilvl w:val="0"/>
          <w:numId w:val="0"/>
        </w:numPr>
        <w:spacing w:line="360" w:lineRule="auto"/>
        <w:rPr>
          <w:rFonts w:hint="eastAsia"/>
          <w:lang w:val="en-US" w:eastAsia="zh-CN"/>
        </w:rPr>
      </w:pPr>
    </w:p>
    <w:p>
      <w:pPr>
        <w:numPr>
          <w:ilvl w:val="0"/>
          <w:numId w:val="3"/>
        </w:numPr>
        <w:bidi w:val="0"/>
        <w:ind w:left="0" w:leftChars="0" w:firstLine="0" w:firstLineChars="0"/>
        <w:rPr>
          <w:rFonts w:hint="eastAsia" w:ascii="宋体" w:hAnsi="宋体" w:cs="宋体"/>
          <w:lang w:val="en-US" w:eastAsia="zh-CN"/>
        </w:rPr>
      </w:pPr>
      <w:r>
        <w:rPr>
          <w:rFonts w:hint="eastAsia" w:ascii="宋体" w:hAnsi="宋体" w:eastAsia="宋体" w:cs="宋体"/>
          <w:lang w:val="en-US" w:eastAsia="zh-CN"/>
        </w:rPr>
        <w:t>单独加工选中对象的</w:t>
      </w:r>
      <w:r>
        <w:rPr>
          <w:rFonts w:hint="eastAsia" w:ascii="宋体" w:hAnsi="宋体" w:cs="宋体"/>
          <w:lang w:val="en-US" w:eastAsia="zh-CN"/>
        </w:rPr>
        <w:t>功能，如下图2-2-4所示。</w:t>
      </w:r>
    </w:p>
    <w:p>
      <w:pPr>
        <w:numPr>
          <w:ilvl w:val="0"/>
          <w:numId w:val="0"/>
        </w:numPr>
        <w:bidi w:val="0"/>
        <w:ind w:leftChars="0"/>
        <w:rPr>
          <w:rFonts w:hint="eastAsia" w:ascii="宋体" w:hAnsi="宋体" w:cs="宋体"/>
          <w:lang w:val="en-US" w:eastAsia="zh-CN"/>
        </w:rPr>
      </w:pPr>
    </w:p>
    <w:p>
      <w:pPr>
        <w:numPr>
          <w:ilvl w:val="0"/>
          <w:numId w:val="0"/>
        </w:numPr>
        <w:bidi w:val="0"/>
        <w:ind w:leftChars="0"/>
        <w:rPr>
          <w:rFonts w:hint="default" w:ascii="宋体" w:hAnsi="宋体" w:cs="宋体"/>
          <w:lang w:val="en-US" w:eastAsia="zh-CN"/>
        </w:rPr>
      </w:pPr>
      <w:r>
        <w:drawing>
          <wp:inline distT="0" distB="0" distL="114300" distR="114300">
            <wp:extent cx="5760085" cy="2879725"/>
            <wp:effectExtent l="0" t="0" r="12065" b="1587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2"/>
                    <a:stretch>
                      <a:fillRect/>
                    </a:stretch>
                  </pic:blipFill>
                  <pic:spPr>
                    <a:xfrm>
                      <a:off x="0" y="0"/>
                      <a:ext cx="5760085" cy="2879725"/>
                    </a:xfrm>
                    <a:prstGeom prst="rect">
                      <a:avLst/>
                    </a:prstGeom>
                    <a:noFill/>
                    <a:ln>
                      <a:noFill/>
                    </a:ln>
                  </pic:spPr>
                </pic:pic>
              </a:graphicData>
            </a:graphic>
          </wp:inline>
        </w:drawing>
      </w:r>
    </w:p>
    <w:p>
      <w:pPr>
        <w:spacing w:line="480" w:lineRule="auto"/>
        <w:jc w:val="center"/>
        <w:rPr>
          <w:rFonts w:hint="eastAsia" w:ascii="宋体" w:hAnsi="宋体" w:cs="宋体"/>
          <w:sz w:val="18"/>
          <w:szCs w:val="18"/>
          <w:lang w:val="en-US" w:eastAsia="zh-CN"/>
        </w:rPr>
      </w:pPr>
      <w:r>
        <w:rPr>
          <w:rFonts w:hint="eastAsia" w:ascii="宋体" w:hAnsi="宋体" w:cs="宋体"/>
          <w:sz w:val="18"/>
          <w:szCs w:val="18"/>
          <w:lang w:val="en-US" w:eastAsia="zh-CN"/>
        </w:rPr>
        <w:t>图2-2-4</w:t>
      </w:r>
    </w:p>
    <w:p>
      <w:pPr>
        <w:bidi w:val="0"/>
        <w:rPr>
          <w:rFonts w:hint="eastAsia"/>
          <w:lang w:val="en-US" w:eastAsia="zh-CN"/>
        </w:rPr>
      </w:pPr>
      <w:r>
        <w:rPr>
          <w:rFonts w:hint="eastAsia"/>
          <w:lang w:val="en-US" w:eastAsia="zh-CN"/>
        </w:rPr>
        <w:t>操作说明如下：</w:t>
      </w:r>
    </w:p>
    <w:p>
      <w:pPr>
        <w:numPr>
          <w:ilvl w:val="0"/>
          <w:numId w:val="6"/>
        </w:numPr>
        <w:spacing w:line="360" w:lineRule="auto"/>
        <w:rPr>
          <w:rFonts w:hint="eastAsia" w:ascii="宋体" w:hAnsi="宋体" w:eastAsia="宋体" w:cs="宋体"/>
          <w:lang w:val="en-US" w:eastAsia="zh-CN"/>
        </w:rPr>
      </w:pPr>
      <w:r>
        <w:rPr>
          <w:rFonts w:hint="eastAsia"/>
          <w:lang w:val="en-US" w:eastAsia="zh-CN"/>
        </w:rPr>
        <w:t xml:space="preserve">在对象列表中选中加工对象，相应的坐标和索引会显示出来 </w:t>
      </w:r>
      <w:r>
        <w:rPr>
          <w:rFonts w:hint="eastAsia" w:ascii="宋体" w:hAnsi="宋体" w:eastAsia="宋体" w:cs="宋体"/>
          <w:lang w:val="en-US" w:eastAsia="zh-CN"/>
        </w:rPr>
        <w:t>；</w:t>
      </w:r>
    </w:p>
    <w:p>
      <w:pPr>
        <w:numPr>
          <w:ilvl w:val="0"/>
          <w:numId w:val="6"/>
        </w:numPr>
        <w:spacing w:line="360" w:lineRule="auto"/>
        <w:rPr>
          <w:rFonts w:hint="eastAsia" w:ascii="宋体" w:hAnsi="宋体" w:eastAsia="宋体" w:cs="宋体"/>
          <w:lang w:val="en-US" w:eastAsia="zh-CN"/>
        </w:rPr>
      </w:pPr>
      <w:r>
        <w:rPr>
          <w:rFonts w:hint="eastAsia"/>
          <w:color w:val="auto"/>
          <w:lang w:val="en-US" w:eastAsia="zh-CN"/>
        </w:rPr>
        <w:t>勾选“模拟加工”可以控制轴不出光，测试加工点位是否正确；</w:t>
      </w:r>
    </w:p>
    <w:p>
      <w:pPr>
        <w:numPr>
          <w:ilvl w:val="0"/>
          <w:numId w:val="6"/>
        </w:numPr>
        <w:spacing w:line="360" w:lineRule="auto"/>
        <w:rPr>
          <w:rFonts w:hint="eastAsia" w:ascii="宋体" w:hAnsi="宋体" w:eastAsia="宋体" w:cs="宋体"/>
          <w:lang w:val="en-US" w:eastAsia="zh-CN"/>
        </w:rPr>
      </w:pPr>
      <w:r>
        <w:rPr>
          <w:rFonts w:hint="eastAsia"/>
          <w:color w:val="auto"/>
          <w:lang w:val="en-US" w:eastAsia="zh-CN"/>
        </w:rPr>
        <w:t>再（1）选择对象后点击选中对象位置按钮，再点击运动到对象，振镜会运动到选择的对象中心；</w:t>
      </w:r>
    </w:p>
    <w:p>
      <w:pPr>
        <w:numPr>
          <w:ilvl w:val="0"/>
          <w:numId w:val="6"/>
        </w:numPr>
        <w:spacing w:line="360" w:lineRule="auto"/>
        <w:rPr>
          <w:rFonts w:hint="eastAsia" w:ascii="宋体" w:hAnsi="宋体" w:eastAsia="宋体" w:cs="宋体"/>
          <w:lang w:val="en-US" w:eastAsia="zh-CN"/>
        </w:rPr>
      </w:pPr>
      <w:r>
        <w:rPr>
          <w:rFonts w:hint="eastAsia"/>
          <w:color w:val="auto"/>
          <w:lang w:val="en-US" w:eastAsia="zh-CN"/>
        </w:rPr>
        <w:t>可以选择是否开启”指定位置“的坐标作为加工起点，不勾选时就默认使用图档的坐标作为加工起点。若勾选“指定位置”加工起点就按输入的X/Y坐标作为加工起点进行加工。</w:t>
      </w:r>
    </w:p>
    <w:p>
      <w:pPr>
        <w:numPr>
          <w:ilvl w:val="0"/>
          <w:numId w:val="6"/>
        </w:numPr>
        <w:spacing w:line="360" w:lineRule="auto"/>
        <w:rPr>
          <w:rFonts w:hint="eastAsia" w:ascii="宋体" w:hAnsi="宋体" w:eastAsia="宋体" w:cs="宋体"/>
          <w:lang w:val="en-US" w:eastAsia="zh-CN"/>
        </w:rPr>
      </w:pPr>
      <w:r>
        <w:rPr>
          <w:rFonts w:hint="eastAsia"/>
          <w:color w:val="auto"/>
          <w:lang w:val="en-US" w:eastAsia="zh-CN"/>
        </w:rPr>
        <w:t>可以选择是否用当前轴的坐标作为加工起点，不勾选时就默认使用图档的坐标作为加工起点，勾选时会以当前轴位置作为加工起点进行加工。</w:t>
      </w:r>
    </w:p>
    <w:p>
      <w:pPr>
        <w:pStyle w:val="14"/>
        <w:widowControl w:val="0"/>
        <w:numPr>
          <w:ilvl w:val="0"/>
          <w:numId w:val="0"/>
        </w:numPr>
        <w:tabs>
          <w:tab w:val="left" w:pos="312"/>
        </w:tabs>
        <w:spacing w:line="360" w:lineRule="auto"/>
        <w:ind w:firstLine="480" w:firstLineChars="200"/>
        <w:jc w:val="left"/>
        <w:rPr>
          <w:rFonts w:hint="default"/>
          <w:lang w:val="en-US" w:eastAsia="zh-CN"/>
        </w:rPr>
      </w:pPr>
      <w:r>
        <w:rPr>
          <w:rFonts w:hint="eastAsia"/>
          <w:color w:val="FF0000"/>
          <w:lang w:val="en-US" w:eastAsia="zh-CN"/>
        </w:rPr>
        <w:t>注意：这里的加工高度不是用的资源输入参数里面设置好的振镜高度，而是需要手动控制，测试时可以在这里手动调试，确认好振镜的加工高度后再去参数界面上更新振镜高度。</w:t>
      </w:r>
    </w:p>
    <w:p>
      <w:pPr>
        <w:numPr>
          <w:ilvl w:val="0"/>
          <w:numId w:val="0"/>
        </w:numPr>
        <w:spacing w:line="360" w:lineRule="auto"/>
        <w:rPr>
          <w:rFonts w:hint="eastAsia" w:ascii="宋体" w:hAnsi="宋体" w:eastAsia="宋体" w:cs="宋体"/>
          <w:lang w:val="en-US" w:eastAsia="zh-CN"/>
        </w:rPr>
      </w:pPr>
    </w:p>
    <w:p>
      <w:pPr>
        <w:numPr>
          <w:ilvl w:val="0"/>
          <w:numId w:val="0"/>
        </w:numPr>
        <w:spacing w:line="360" w:lineRule="auto"/>
        <w:rPr>
          <w:rFonts w:hint="eastAsia" w:ascii="宋体" w:hAnsi="宋体" w:eastAsia="宋体" w:cs="宋体"/>
          <w:lang w:val="en-US" w:eastAsia="zh-CN"/>
        </w:rPr>
      </w:pPr>
    </w:p>
    <w:p>
      <w:pPr>
        <w:numPr>
          <w:ilvl w:val="0"/>
          <w:numId w:val="0"/>
        </w:numPr>
        <w:spacing w:line="360" w:lineRule="auto"/>
        <w:rPr>
          <w:rFonts w:hint="eastAsia" w:ascii="宋体" w:hAnsi="宋体" w:eastAsia="宋体" w:cs="宋体"/>
          <w:lang w:val="en-US" w:eastAsia="zh-CN"/>
        </w:rPr>
      </w:pPr>
    </w:p>
    <w:p>
      <w:pPr>
        <w:numPr>
          <w:ilvl w:val="0"/>
          <w:numId w:val="3"/>
        </w:numPr>
        <w:spacing w:line="360" w:lineRule="auto"/>
        <w:ind w:left="0" w:leftChars="0" w:firstLine="0" w:firstLineChars="0"/>
        <w:rPr>
          <w:rFonts w:hint="default" w:ascii="宋体" w:hAnsi="宋体" w:cs="宋体"/>
          <w:lang w:val="en-US" w:eastAsia="zh-CN"/>
        </w:rPr>
      </w:pPr>
      <w:r>
        <w:rPr>
          <w:rFonts w:hint="eastAsia" w:ascii="宋体" w:hAnsi="宋体" w:cs="宋体"/>
          <w:lang w:val="en-US" w:eastAsia="zh-CN"/>
        </w:rPr>
        <w:t>常用运控按钮：如下图2-2-5所示。</w:t>
      </w:r>
    </w:p>
    <w:p>
      <w:pPr>
        <w:bidi w:val="0"/>
      </w:pPr>
      <w:r>
        <w:drawing>
          <wp:inline distT="0" distB="0" distL="114300" distR="114300">
            <wp:extent cx="5760085" cy="3022600"/>
            <wp:effectExtent l="0" t="0" r="12065" b="635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3"/>
                    <a:stretch>
                      <a:fillRect/>
                    </a:stretch>
                  </pic:blipFill>
                  <pic:spPr>
                    <a:xfrm>
                      <a:off x="0" y="0"/>
                      <a:ext cx="5760085" cy="3022600"/>
                    </a:xfrm>
                    <a:prstGeom prst="rect">
                      <a:avLst/>
                    </a:prstGeom>
                    <a:noFill/>
                    <a:ln>
                      <a:noFill/>
                    </a:ln>
                  </pic:spPr>
                </pic:pic>
              </a:graphicData>
            </a:graphic>
          </wp:inline>
        </w:drawing>
      </w:r>
    </w:p>
    <w:p>
      <w:pPr>
        <w:tabs>
          <w:tab w:val="left" w:pos="1491"/>
        </w:tabs>
        <w:bidi w:val="0"/>
        <w:jc w:val="center"/>
        <w:rPr>
          <w:rFonts w:hint="eastAsia" w:ascii="宋体" w:hAnsi="宋体" w:cs="宋体"/>
          <w:sz w:val="18"/>
          <w:szCs w:val="18"/>
          <w:lang w:val="en-US" w:eastAsia="zh-CN"/>
        </w:rPr>
      </w:pPr>
      <w:r>
        <w:rPr>
          <w:rFonts w:hint="eastAsia" w:ascii="宋体" w:hAnsi="宋体" w:cs="宋体"/>
          <w:sz w:val="18"/>
          <w:szCs w:val="18"/>
          <w:lang w:val="en-US" w:eastAsia="zh-CN"/>
        </w:rPr>
        <w:t>图2-2-5</w:t>
      </w:r>
    </w:p>
    <w:p>
      <w:pPr>
        <w:tabs>
          <w:tab w:val="left" w:pos="1491"/>
        </w:tabs>
        <w:bidi w:val="0"/>
        <w:jc w:val="center"/>
        <w:rPr>
          <w:rFonts w:hint="eastAsia" w:ascii="宋体" w:hAnsi="宋体" w:cs="宋体"/>
          <w:sz w:val="18"/>
          <w:szCs w:val="18"/>
          <w:lang w:val="en-US" w:eastAsia="zh-CN"/>
        </w:rPr>
      </w:pPr>
    </w:p>
    <w:p>
      <w:pPr>
        <w:bidi w:val="0"/>
        <w:rPr>
          <w:rFonts w:hint="eastAsia"/>
          <w:lang w:val="en-US" w:eastAsia="zh-CN"/>
        </w:rPr>
      </w:pPr>
      <w:r>
        <w:rPr>
          <w:rFonts w:hint="eastAsia"/>
          <w:lang w:val="en-US" w:eastAsia="zh-CN"/>
        </w:rPr>
        <w:t>操作说明如下：</w:t>
      </w:r>
    </w:p>
    <w:p>
      <w:pPr>
        <w:numPr>
          <w:ilvl w:val="0"/>
          <w:numId w:val="0"/>
        </w:numPr>
        <w:bidi w:val="0"/>
        <w:spacing w:line="360" w:lineRule="auto"/>
        <w:ind w:firstLine="480" w:firstLineChars="200"/>
        <w:rPr>
          <w:rFonts w:hint="eastAsia"/>
          <w:lang w:val="en-US" w:eastAsia="zh-CN"/>
        </w:rPr>
      </w:pPr>
      <w:r>
        <w:rPr>
          <w:rFonts w:hint="eastAsia"/>
          <w:lang w:val="en-US" w:eastAsia="zh-CN"/>
        </w:rPr>
        <w:t>操作便捷，这些操作按钮的功能性在其名称已经体现出来，如：左轴复位按钮就是控制左轴完成复位动作、左闭合气缸按钮就是控制左边滚压气缸下降闭合。</w:t>
      </w:r>
    </w:p>
    <w:p>
      <w:pPr>
        <w:pStyle w:val="14"/>
        <w:widowControl w:val="0"/>
        <w:numPr>
          <w:ilvl w:val="0"/>
          <w:numId w:val="0"/>
        </w:numPr>
        <w:tabs>
          <w:tab w:val="left" w:pos="312"/>
        </w:tabs>
        <w:spacing w:line="360" w:lineRule="auto"/>
        <w:ind w:firstLine="480" w:firstLineChars="200"/>
        <w:jc w:val="left"/>
        <w:rPr>
          <w:rFonts w:hint="eastAsia"/>
          <w:color w:val="FF0000"/>
          <w:lang w:val="en-US" w:eastAsia="zh-CN"/>
        </w:rPr>
      </w:pPr>
      <w:r>
        <w:rPr>
          <w:rFonts w:hint="eastAsia"/>
          <w:color w:val="FF0000"/>
          <w:lang w:val="en-US" w:eastAsia="zh-CN"/>
        </w:rPr>
        <w:t>注意：这里的两个轴复位按钮点击后等待几秒待反馈完成复位信号才能点击其他按钮，其余功能按钮（如打开气缸、打开吸附等）除外。</w:t>
      </w:r>
    </w:p>
    <w:p>
      <w:pPr>
        <w:pStyle w:val="14"/>
        <w:widowControl w:val="0"/>
        <w:numPr>
          <w:ilvl w:val="0"/>
          <w:numId w:val="0"/>
        </w:numPr>
        <w:tabs>
          <w:tab w:val="left" w:pos="312"/>
        </w:tabs>
        <w:spacing w:line="360" w:lineRule="auto"/>
        <w:ind w:firstLine="480" w:firstLineChars="200"/>
        <w:jc w:val="left"/>
        <w:rPr>
          <w:rFonts w:hint="eastAsia"/>
          <w:color w:val="FF0000"/>
          <w:lang w:val="en-US" w:eastAsia="zh-CN"/>
        </w:rPr>
      </w:pPr>
    </w:p>
    <w:p>
      <w:pPr>
        <w:pStyle w:val="14"/>
        <w:widowControl w:val="0"/>
        <w:numPr>
          <w:ilvl w:val="0"/>
          <w:numId w:val="3"/>
        </w:numPr>
        <w:spacing w:line="360" w:lineRule="auto"/>
        <w:ind w:left="0" w:leftChars="0" w:firstLine="0" w:firstLineChars="0"/>
        <w:jc w:val="left"/>
        <w:rPr>
          <w:rFonts w:hint="default"/>
          <w:color w:val="auto"/>
          <w:lang w:val="en-US" w:eastAsia="zh-CN"/>
        </w:rPr>
      </w:pPr>
      <w:r>
        <w:rPr>
          <w:rFonts w:hint="eastAsia"/>
          <w:color w:val="auto"/>
          <w:lang w:val="en-US" w:eastAsia="zh-CN"/>
        </w:rPr>
        <w:t>加工流程操作按钮如下图2-2-6所示。</w:t>
      </w:r>
    </w:p>
    <w:p>
      <w:pPr>
        <w:pStyle w:val="14"/>
        <w:widowControl w:val="0"/>
        <w:numPr>
          <w:ilvl w:val="0"/>
          <w:numId w:val="0"/>
        </w:numPr>
        <w:spacing w:line="360" w:lineRule="auto"/>
        <w:ind w:leftChars="0"/>
        <w:jc w:val="left"/>
        <w:rPr>
          <w:rFonts w:hint="default"/>
          <w:color w:val="auto"/>
          <w:lang w:val="en-US" w:eastAsia="zh-CN"/>
        </w:rPr>
      </w:pPr>
      <w:r>
        <w:drawing>
          <wp:inline distT="0" distB="0" distL="114300" distR="114300">
            <wp:extent cx="5274310" cy="2072005"/>
            <wp:effectExtent l="0" t="0" r="2540" b="444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4"/>
                    <a:stretch>
                      <a:fillRect/>
                    </a:stretch>
                  </pic:blipFill>
                  <pic:spPr>
                    <a:xfrm>
                      <a:off x="0" y="0"/>
                      <a:ext cx="5274310" cy="2072005"/>
                    </a:xfrm>
                    <a:prstGeom prst="rect">
                      <a:avLst/>
                    </a:prstGeom>
                    <a:noFill/>
                    <a:ln>
                      <a:noFill/>
                    </a:ln>
                  </pic:spPr>
                </pic:pic>
              </a:graphicData>
            </a:graphic>
          </wp:inline>
        </w:drawing>
      </w:r>
    </w:p>
    <w:p>
      <w:pPr>
        <w:tabs>
          <w:tab w:val="left" w:pos="1491"/>
        </w:tabs>
        <w:bidi w:val="0"/>
        <w:jc w:val="center"/>
        <w:rPr>
          <w:rFonts w:hint="eastAsia" w:ascii="宋体" w:hAnsi="宋体" w:cs="宋体"/>
          <w:sz w:val="18"/>
          <w:szCs w:val="18"/>
          <w:lang w:val="en-US" w:eastAsia="zh-CN"/>
        </w:rPr>
      </w:pPr>
      <w:r>
        <w:rPr>
          <w:rFonts w:hint="eastAsia" w:ascii="宋体" w:hAnsi="宋体" w:cs="宋体"/>
          <w:sz w:val="18"/>
          <w:szCs w:val="18"/>
          <w:lang w:val="en-US" w:eastAsia="zh-CN"/>
        </w:rPr>
        <w:t>图2-2-6</w:t>
      </w:r>
    </w:p>
    <w:p>
      <w:pPr>
        <w:tabs>
          <w:tab w:val="left" w:pos="1491"/>
        </w:tabs>
        <w:bidi w:val="0"/>
        <w:jc w:val="both"/>
        <w:rPr>
          <w:rFonts w:hint="eastAsia" w:ascii="宋体" w:hAnsi="宋体" w:cs="宋体"/>
          <w:sz w:val="18"/>
          <w:szCs w:val="18"/>
          <w:lang w:val="en-US" w:eastAsia="zh-CN"/>
        </w:rPr>
      </w:pPr>
    </w:p>
    <w:p>
      <w:pPr>
        <w:bidi w:val="0"/>
        <w:rPr>
          <w:rFonts w:hint="eastAsia"/>
          <w:lang w:val="en-US" w:eastAsia="zh-CN"/>
        </w:rPr>
      </w:pPr>
      <w:r>
        <w:rPr>
          <w:rFonts w:hint="eastAsia"/>
          <w:lang w:val="en-US" w:eastAsia="zh-CN"/>
        </w:rPr>
        <w:t>操作说明如下：</w:t>
      </w:r>
    </w:p>
    <w:p>
      <w:pPr>
        <w:numPr>
          <w:ilvl w:val="0"/>
          <w:numId w:val="7"/>
        </w:numPr>
        <w:spacing w:line="360" w:lineRule="auto"/>
        <w:rPr>
          <w:rFonts w:hint="default"/>
          <w:lang w:val="en-US" w:eastAsia="zh-CN"/>
        </w:rPr>
      </w:pPr>
      <w:r>
        <w:rPr>
          <w:rFonts w:hint="eastAsia"/>
          <w:lang w:val="en-US" w:eastAsia="zh-CN"/>
        </w:rPr>
        <w:t>左头避让按钮：控制左轴X/Y回到避让位置（0，0）坐标。</w:t>
      </w:r>
    </w:p>
    <w:p>
      <w:pPr>
        <w:numPr>
          <w:ilvl w:val="0"/>
          <w:numId w:val="7"/>
        </w:numPr>
        <w:spacing w:line="360" w:lineRule="auto"/>
        <w:rPr>
          <w:rFonts w:hint="default"/>
          <w:lang w:val="en-US" w:eastAsia="zh-CN"/>
        </w:rPr>
      </w:pPr>
      <w:r>
        <w:rPr>
          <w:rFonts w:hint="eastAsia"/>
          <w:lang w:val="en-US" w:eastAsia="zh-CN"/>
        </w:rPr>
        <w:t>右头避让按钮：控制左轴X/Y回到避让位置（0，0）坐标。</w:t>
      </w:r>
    </w:p>
    <w:p>
      <w:pPr>
        <w:numPr>
          <w:ilvl w:val="0"/>
          <w:numId w:val="7"/>
        </w:numPr>
        <w:spacing w:line="360" w:lineRule="auto"/>
        <w:rPr>
          <w:rFonts w:hint="default"/>
          <w:lang w:val="en-US" w:eastAsia="zh-CN"/>
        </w:rPr>
      </w:pPr>
      <w:r>
        <w:rPr>
          <w:rFonts w:hint="eastAsia"/>
          <w:lang w:val="en-US" w:eastAsia="zh-CN"/>
        </w:rPr>
        <w:t>双头加工按钮：按照图档拆分方式进行双头拼接，拉料双头拼接。</w:t>
      </w:r>
    </w:p>
    <w:p>
      <w:pPr>
        <w:numPr>
          <w:ilvl w:val="0"/>
          <w:numId w:val="7"/>
        </w:numPr>
        <w:spacing w:line="360" w:lineRule="auto"/>
        <w:rPr>
          <w:rFonts w:hint="default"/>
          <w:lang w:val="en-US" w:eastAsia="zh-CN"/>
        </w:rPr>
      </w:pPr>
      <w:r>
        <w:rPr>
          <w:rFonts w:hint="eastAsia"/>
          <w:lang w:val="en-US" w:eastAsia="zh-CN"/>
        </w:rPr>
        <w:t>单头加工按钮：个别图档双头拼接还有一些余量不满足双头拼接时，就让单头先把这个余量打出来，然后拉料拍mark点再进行双头拼接。</w:t>
      </w:r>
    </w:p>
    <w:p>
      <w:pPr>
        <w:numPr>
          <w:ilvl w:val="0"/>
          <w:numId w:val="7"/>
        </w:numPr>
        <w:spacing w:line="360" w:lineRule="auto"/>
        <w:rPr>
          <w:rFonts w:hint="default"/>
          <w:lang w:val="en-US" w:eastAsia="zh-CN"/>
        </w:rPr>
      </w:pPr>
      <w:r>
        <w:rPr>
          <w:rFonts w:hint="eastAsia"/>
          <w:lang w:val="en-US" w:eastAsia="zh-CN"/>
        </w:rPr>
        <w:t>停止加工按钮：控制全部轴停止运动、左右激光停止出光。</w:t>
      </w:r>
    </w:p>
    <w:p>
      <w:pPr>
        <w:numPr>
          <w:ilvl w:val="0"/>
          <w:numId w:val="7"/>
        </w:numPr>
        <w:spacing w:line="360" w:lineRule="auto"/>
        <w:rPr>
          <w:rFonts w:hint="default"/>
          <w:lang w:val="en-US" w:eastAsia="zh-CN"/>
        </w:rPr>
      </w:pPr>
      <w:r>
        <w:rPr>
          <w:rFonts w:hint="eastAsia"/>
          <w:lang w:val="en-US" w:eastAsia="zh-CN"/>
        </w:rPr>
        <w:t>停止流程按钮：如果只想打完这个图档后就停下来，不进行拉料及后续流程，可以在打图档最后一段时点击这个按钮，按下这个按钮他会继续打料，只会打完一整个图档后就停下来不再进行后续流程。</w:t>
      </w:r>
    </w:p>
    <w:p>
      <w:pPr>
        <w:numPr>
          <w:ilvl w:val="0"/>
          <w:numId w:val="7"/>
        </w:numPr>
        <w:spacing w:line="360" w:lineRule="auto"/>
        <w:rPr>
          <w:rFonts w:hint="default"/>
          <w:lang w:val="en-US" w:eastAsia="zh-CN"/>
        </w:rPr>
      </w:pPr>
      <w:r>
        <w:rPr>
          <w:rFonts w:hint="eastAsia"/>
          <w:lang w:val="en-US" w:eastAsia="zh-CN"/>
        </w:rPr>
        <w:t>加工进度条：反馈图档加工完成度的状态。</w:t>
      </w:r>
    </w:p>
    <w:p>
      <w:pPr>
        <w:numPr>
          <w:ilvl w:val="0"/>
          <w:numId w:val="0"/>
        </w:numPr>
        <w:spacing w:line="360" w:lineRule="auto"/>
        <w:rPr>
          <w:rFonts w:hint="default"/>
          <w:lang w:val="en-US" w:eastAsia="zh-CN"/>
        </w:rPr>
      </w:pPr>
    </w:p>
    <w:p>
      <w:pPr>
        <w:numPr>
          <w:ilvl w:val="0"/>
          <w:numId w:val="0"/>
        </w:numPr>
        <w:spacing w:line="360" w:lineRule="auto"/>
        <w:rPr>
          <w:rFonts w:hint="default"/>
          <w:lang w:val="en-US" w:eastAsia="zh-CN"/>
        </w:rPr>
      </w:pPr>
      <w:r>
        <w:rPr>
          <w:rFonts w:hint="eastAsia"/>
          <w:lang w:val="en-US" w:eastAsia="zh-CN"/>
        </w:rPr>
        <w:t>7.图档操作按钮：如下图2-2-7所示。</w:t>
      </w:r>
    </w:p>
    <w:p>
      <w:pPr>
        <w:numPr>
          <w:ilvl w:val="0"/>
          <w:numId w:val="0"/>
        </w:numPr>
        <w:spacing w:line="360" w:lineRule="auto"/>
      </w:pPr>
      <w:r>
        <w:drawing>
          <wp:inline distT="0" distB="0" distL="114300" distR="114300">
            <wp:extent cx="5760085" cy="3588385"/>
            <wp:effectExtent l="0" t="0" r="12065" b="1206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5"/>
                    <a:stretch>
                      <a:fillRect/>
                    </a:stretch>
                  </pic:blipFill>
                  <pic:spPr>
                    <a:xfrm>
                      <a:off x="0" y="0"/>
                      <a:ext cx="5760085" cy="3588385"/>
                    </a:xfrm>
                    <a:prstGeom prst="rect">
                      <a:avLst/>
                    </a:prstGeom>
                    <a:noFill/>
                    <a:ln>
                      <a:noFill/>
                    </a:ln>
                  </pic:spPr>
                </pic:pic>
              </a:graphicData>
            </a:graphic>
          </wp:inline>
        </w:drawing>
      </w:r>
    </w:p>
    <w:p>
      <w:pPr>
        <w:tabs>
          <w:tab w:val="left" w:pos="1491"/>
        </w:tabs>
        <w:bidi w:val="0"/>
        <w:jc w:val="center"/>
        <w:rPr>
          <w:rFonts w:hint="eastAsia" w:ascii="宋体" w:hAnsi="宋体" w:cs="宋体"/>
          <w:sz w:val="18"/>
          <w:szCs w:val="18"/>
          <w:lang w:val="en-US" w:eastAsia="zh-CN"/>
        </w:rPr>
      </w:pPr>
      <w:r>
        <w:rPr>
          <w:rFonts w:hint="eastAsia" w:ascii="宋体" w:hAnsi="宋体" w:cs="宋体"/>
          <w:sz w:val="18"/>
          <w:szCs w:val="18"/>
          <w:lang w:val="en-US" w:eastAsia="zh-CN"/>
        </w:rPr>
        <w:t>图2-2-6</w:t>
      </w:r>
    </w:p>
    <w:p>
      <w:pPr>
        <w:tabs>
          <w:tab w:val="left" w:pos="3426"/>
        </w:tabs>
        <w:bidi w:val="0"/>
        <w:jc w:val="left"/>
        <w:rPr>
          <w:rFonts w:hint="default" w:eastAsia="宋体" w:asciiTheme="minorAscii" w:hAnsiTheme="minorAscii" w:cstheme="minorBidi"/>
          <w:kern w:val="2"/>
          <w:sz w:val="24"/>
          <w:szCs w:val="22"/>
          <w:lang w:val="en-US" w:eastAsia="zh-CN" w:bidi="ar-SA"/>
        </w:rPr>
      </w:pPr>
    </w:p>
    <w:p>
      <w:pPr>
        <w:tabs>
          <w:tab w:val="left" w:pos="3426"/>
        </w:tabs>
        <w:bidi w:val="0"/>
        <w:jc w:val="left"/>
        <w:rPr>
          <w:rFonts w:hint="default" w:eastAsia="宋体" w:asciiTheme="minorAscii" w:hAnsiTheme="minorAscii" w:cstheme="minorBidi"/>
          <w:kern w:val="2"/>
          <w:sz w:val="24"/>
          <w:szCs w:val="22"/>
          <w:lang w:val="en-US" w:eastAsia="zh-CN" w:bidi="ar-SA"/>
        </w:rPr>
      </w:pPr>
    </w:p>
    <w:p>
      <w:pPr>
        <w:tabs>
          <w:tab w:val="left" w:pos="2301"/>
        </w:tabs>
        <w:bidi w:val="0"/>
        <w:jc w:val="left"/>
        <w:rPr>
          <w:rFonts w:hint="eastAsia" w:cstheme="minorBidi"/>
          <w:kern w:val="2"/>
          <w:sz w:val="24"/>
          <w:szCs w:val="22"/>
          <w:lang w:val="en-US" w:eastAsia="zh-CN" w:bidi="ar-SA"/>
        </w:rPr>
      </w:pPr>
      <w:r>
        <w:rPr>
          <w:rFonts w:hint="eastAsia" w:cstheme="minorBidi"/>
          <w:kern w:val="2"/>
          <w:sz w:val="24"/>
          <w:szCs w:val="22"/>
          <w:lang w:val="en-US" w:eastAsia="zh-CN" w:bidi="ar-SA"/>
        </w:rPr>
        <w:t>操作说明如下：</w:t>
      </w:r>
      <w:r>
        <w:rPr>
          <w:rFonts w:hint="eastAsia" w:cstheme="minorBidi"/>
          <w:kern w:val="2"/>
          <w:sz w:val="24"/>
          <w:szCs w:val="22"/>
          <w:lang w:val="en-US" w:eastAsia="zh-CN" w:bidi="ar-SA"/>
        </w:rPr>
        <w:tab/>
      </w:r>
    </w:p>
    <w:p>
      <w:pPr>
        <w:numPr>
          <w:ilvl w:val="0"/>
          <w:numId w:val="8"/>
        </w:numPr>
        <w:spacing w:line="360" w:lineRule="auto"/>
        <w:rPr>
          <w:rFonts w:hint="default"/>
          <w:lang w:val="en-US" w:eastAsia="zh-CN"/>
        </w:rPr>
      </w:pPr>
      <w:r>
        <w:rPr>
          <w:rFonts w:hint="eastAsia"/>
          <w:lang w:val="en-US" w:eastAsia="zh-CN"/>
        </w:rPr>
        <w:t>主页中间：是加载图档的主页面图档显示区。</w:t>
      </w:r>
    </w:p>
    <w:p>
      <w:pPr>
        <w:numPr>
          <w:ilvl w:val="0"/>
          <w:numId w:val="8"/>
        </w:numPr>
        <w:spacing w:line="360" w:lineRule="auto"/>
        <w:rPr>
          <w:rFonts w:hint="default"/>
          <w:lang w:val="en-US" w:eastAsia="zh-CN"/>
        </w:rPr>
      </w:pPr>
      <w:r>
        <w:rPr>
          <w:rFonts w:hint="eastAsia"/>
          <w:lang w:val="en-US" w:eastAsia="zh-CN"/>
        </w:rPr>
        <w:t>打开按钮：点击后找到图档文件路径进行图档文件加载。</w:t>
      </w:r>
    </w:p>
    <w:p>
      <w:pPr>
        <w:numPr>
          <w:ilvl w:val="0"/>
          <w:numId w:val="8"/>
        </w:numPr>
        <w:spacing w:line="360" w:lineRule="auto"/>
        <w:rPr>
          <w:rFonts w:hint="eastAsia"/>
          <w:lang w:val="en-US" w:eastAsia="zh-CN"/>
        </w:rPr>
      </w:pPr>
      <w:r>
        <w:rPr>
          <w:rFonts w:hint="eastAsia"/>
          <w:lang w:val="en-US" w:eastAsia="zh-CN"/>
        </w:rPr>
        <w:t>编辑按钮：进入图档编辑界面，界面后面介绍使用操作。</w:t>
      </w:r>
    </w:p>
    <w:p>
      <w:pPr>
        <w:numPr>
          <w:ilvl w:val="0"/>
          <w:numId w:val="0"/>
        </w:numPr>
        <w:spacing w:line="360" w:lineRule="auto"/>
        <w:rPr>
          <w:rFonts w:hint="eastAsia"/>
          <w:lang w:val="en-US" w:eastAsia="zh-CN"/>
        </w:rPr>
      </w:pPr>
    </w:p>
    <w:p>
      <w:pPr>
        <w:rPr>
          <w:rFonts w:hint="eastAsia"/>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p>
    <w:p>
      <w:pPr>
        <w:pStyle w:val="4"/>
        <w:tabs>
          <w:tab w:val="left" w:pos="2871"/>
        </w:tabs>
        <w:bidi w:val="0"/>
        <w:rPr>
          <w:rFonts w:hint="eastAsia"/>
          <w:lang w:val="en-US" w:eastAsia="zh-CN"/>
        </w:rPr>
      </w:pPr>
      <w:r>
        <w:rPr>
          <w:rFonts w:hint="eastAsia"/>
          <w:lang w:val="en-US" w:eastAsia="zh-CN"/>
        </w:rPr>
        <w:t>2.3加工参数界面说明</w:t>
      </w:r>
      <w:r>
        <w:rPr>
          <w:rFonts w:hint="eastAsia"/>
          <w:lang w:val="en-US" w:eastAsia="zh-CN"/>
        </w:rPr>
        <w:tab/>
      </w:r>
    </w:p>
    <w:p>
      <w:pPr>
        <w:bidi w:val="0"/>
        <w:rPr>
          <w:rFonts w:hint="default"/>
          <w:lang w:val="en-US" w:eastAsia="zh-CN"/>
        </w:rPr>
      </w:pPr>
      <w:r>
        <w:rPr>
          <w:rFonts w:hint="eastAsia"/>
          <w:lang w:val="en-US" w:eastAsia="zh-CN"/>
        </w:rPr>
        <w:t>1.加工参数界面仅用于显示和反馈加工参数、加工耗时参数不支持参数修改。如下图2-3-1所示；</w:t>
      </w:r>
    </w:p>
    <w:p>
      <w:pPr>
        <w:bidi w:val="0"/>
        <w:jc w:val="center"/>
      </w:pPr>
      <w:r>
        <w:drawing>
          <wp:inline distT="0" distB="0" distL="114300" distR="114300">
            <wp:extent cx="5039995" cy="3313430"/>
            <wp:effectExtent l="0" t="0" r="8255" b="127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6"/>
                    <a:stretch>
                      <a:fillRect/>
                    </a:stretch>
                  </pic:blipFill>
                  <pic:spPr>
                    <a:xfrm>
                      <a:off x="0" y="0"/>
                      <a:ext cx="5039995" cy="3313430"/>
                    </a:xfrm>
                    <a:prstGeom prst="rect">
                      <a:avLst/>
                    </a:prstGeom>
                    <a:noFill/>
                    <a:ln>
                      <a:noFill/>
                    </a:ln>
                  </pic:spPr>
                </pic:pic>
              </a:graphicData>
            </a:graphic>
          </wp:inline>
        </w:drawing>
      </w:r>
    </w:p>
    <w:p>
      <w:pPr>
        <w:tabs>
          <w:tab w:val="left" w:pos="1416"/>
        </w:tabs>
        <w:bidi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图2-3-1</w:t>
      </w:r>
    </w:p>
    <w:p>
      <w:pPr>
        <w:tabs>
          <w:tab w:val="left" w:pos="1416"/>
        </w:tabs>
        <w:bidi w:val="0"/>
        <w:jc w:val="center"/>
        <w:rPr>
          <w:rFonts w:hint="eastAsia" w:ascii="宋体" w:hAnsi="宋体" w:eastAsia="宋体" w:cs="宋体"/>
          <w:sz w:val="18"/>
          <w:szCs w:val="18"/>
          <w:lang w:val="en-US" w:eastAsia="zh-CN"/>
        </w:rPr>
      </w:pPr>
    </w:p>
    <w:p>
      <w:pPr>
        <w:numPr>
          <w:ilvl w:val="0"/>
          <w:numId w:val="9"/>
        </w:numPr>
        <w:bidi w:val="0"/>
        <w:spacing w:line="360" w:lineRule="auto"/>
        <w:rPr>
          <w:rFonts w:hint="eastAsia"/>
          <w:lang w:val="en-US" w:eastAsia="zh-CN"/>
        </w:rPr>
      </w:pPr>
      <w:r>
        <w:rPr>
          <w:rFonts w:hint="eastAsia"/>
          <w:lang w:val="en-US" w:eastAsia="zh-CN"/>
        </w:rPr>
        <w:t>参数界面说明如下：</w:t>
      </w:r>
    </w:p>
    <w:p>
      <w:pPr>
        <w:numPr>
          <w:ilvl w:val="0"/>
          <w:numId w:val="10"/>
        </w:numPr>
        <w:bidi w:val="0"/>
        <w:spacing w:line="360" w:lineRule="auto"/>
        <w:rPr>
          <w:rFonts w:hint="eastAsia"/>
          <w:lang w:val="en-US" w:eastAsia="zh-CN"/>
        </w:rPr>
      </w:pPr>
      <w:r>
        <w:rPr>
          <w:rFonts w:hint="eastAsia"/>
          <w:lang w:val="en-US" w:eastAsia="zh-CN"/>
        </w:rPr>
        <w:t>加工参数：导入加载参数文件或实时更改设置的加工调试参数会显示在此页面</w:t>
      </w:r>
      <w:r>
        <w:rPr>
          <w:rFonts w:hint="eastAsia"/>
          <w:color w:val="FF0000"/>
          <w:lang w:val="en-US" w:eastAsia="zh-CN"/>
        </w:rPr>
        <w:t>（注：除图档的加工参数如;图层参数、时间参数、能量参数、打孔方式参数需要在主页或进入图档界面查看）</w:t>
      </w:r>
      <w:r>
        <w:rPr>
          <w:rFonts w:hint="eastAsia"/>
          <w:lang w:val="en-US" w:eastAsia="zh-CN"/>
        </w:rPr>
        <w:t>，本界面仅用于反馈加工设置参数的不支持参数修改；</w:t>
      </w:r>
    </w:p>
    <w:p>
      <w:pPr>
        <w:numPr>
          <w:ilvl w:val="0"/>
          <w:numId w:val="10"/>
        </w:numPr>
        <w:bidi w:val="0"/>
        <w:spacing w:line="360" w:lineRule="auto"/>
        <w:rPr>
          <w:rFonts w:hint="eastAsia"/>
          <w:lang w:val="en-US" w:eastAsia="zh-CN"/>
        </w:rPr>
      </w:pPr>
      <w:r>
        <w:rPr>
          <w:rFonts w:hint="eastAsia"/>
          <w:lang w:val="en-US" w:eastAsia="zh-CN"/>
        </w:rPr>
        <w:t>加工耗时：显示反馈在加工过程中加工的总时间、加工过程打mark点时间、定位mark点时间、电机拉料时间等加工耗时显示，本界面仅用于反馈加工耗时参数显示不支持参数修改；</w:t>
      </w:r>
    </w:p>
    <w:p>
      <w:pPr>
        <w:numPr>
          <w:numId w:val="0"/>
        </w:numPr>
        <w:bidi w:val="0"/>
        <w:spacing w:line="360" w:lineRule="auto"/>
        <w:rPr>
          <w:rFonts w:hint="default"/>
          <w:lang w:val="en-US" w:eastAsia="zh-CN"/>
        </w:rPr>
      </w:pPr>
    </w:p>
    <w:p>
      <w:pPr>
        <w:numPr>
          <w:numId w:val="0"/>
        </w:numPr>
        <w:bidi w:val="0"/>
        <w:spacing w:line="360" w:lineRule="auto"/>
        <w:rPr>
          <w:rFonts w:hint="default"/>
          <w:lang w:val="en-US" w:eastAsia="zh-CN"/>
        </w:rPr>
      </w:pPr>
    </w:p>
    <w:p>
      <w:pPr>
        <w:pStyle w:val="4"/>
        <w:bidi w:val="0"/>
        <w:rPr>
          <w:rFonts w:hint="eastAsia"/>
          <w:lang w:val="en-US" w:eastAsia="zh-CN"/>
        </w:rPr>
      </w:pPr>
      <w:r>
        <w:rPr>
          <w:rFonts w:hint="eastAsia"/>
          <w:lang w:val="en-US" w:eastAsia="zh-CN"/>
        </w:rPr>
        <w:t>2.4运控控制界面说明</w:t>
      </w:r>
    </w:p>
    <w:p>
      <w:pPr>
        <w:pStyle w:val="14"/>
        <w:numPr>
          <w:ilvl w:val="0"/>
          <w:numId w:val="0"/>
        </w:numPr>
        <w:rPr>
          <w:rFonts w:hint="eastAsia"/>
          <w:lang w:val="en-US" w:eastAsia="zh-CN"/>
        </w:rPr>
      </w:pPr>
      <w:r>
        <w:rPr>
          <w:rFonts w:hint="eastAsia"/>
          <w:lang w:val="en-US" w:eastAsia="zh-CN"/>
        </w:rPr>
        <w:t>1.点击“运控控制页面”即可进入改界面，运控界面操作如下图2-4-1所示。</w:t>
      </w:r>
    </w:p>
    <w:p>
      <w:pPr>
        <w:tabs>
          <w:tab w:val="left" w:pos="501"/>
        </w:tabs>
        <w:bidi w:val="0"/>
        <w:jc w:val="center"/>
        <w:rPr>
          <w:rFonts w:hint="default"/>
          <w:lang w:val="en-US" w:eastAsia="zh-CN"/>
        </w:rPr>
      </w:pPr>
      <w:r>
        <w:drawing>
          <wp:inline distT="0" distB="0" distL="114300" distR="114300">
            <wp:extent cx="5939790" cy="3220085"/>
            <wp:effectExtent l="0" t="0" r="3810" b="1841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7"/>
                    <a:stretch>
                      <a:fillRect/>
                    </a:stretch>
                  </pic:blipFill>
                  <pic:spPr>
                    <a:xfrm>
                      <a:off x="0" y="0"/>
                      <a:ext cx="5939790" cy="3220085"/>
                    </a:xfrm>
                    <a:prstGeom prst="rect">
                      <a:avLst/>
                    </a:prstGeom>
                    <a:noFill/>
                    <a:ln>
                      <a:noFill/>
                    </a:ln>
                  </pic:spPr>
                </pic:pic>
              </a:graphicData>
            </a:graphic>
          </wp:inline>
        </w:drawing>
      </w:r>
    </w:p>
    <w:p>
      <w:pPr>
        <w:numPr>
          <w:numId w:val="0"/>
        </w:numPr>
        <w:bidi w:val="0"/>
        <w:spacing w:line="36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图2-4-1</w:t>
      </w:r>
    </w:p>
    <w:p>
      <w:pPr>
        <w:numPr>
          <w:numId w:val="0"/>
        </w:numPr>
        <w:bidi w:val="0"/>
        <w:spacing w:line="360" w:lineRule="auto"/>
        <w:rPr>
          <w:rFonts w:hint="eastAsia"/>
          <w:lang w:val="en-US" w:eastAsia="zh-CN"/>
        </w:rPr>
      </w:pPr>
      <w:r>
        <w:rPr>
          <w:rFonts w:hint="eastAsia"/>
          <w:lang w:val="en-US" w:eastAsia="zh-CN"/>
        </w:rPr>
        <w:t>操作说明如下：</w:t>
      </w:r>
    </w:p>
    <w:p>
      <w:pPr>
        <w:numPr>
          <w:ilvl w:val="0"/>
          <w:numId w:val="11"/>
        </w:numPr>
        <w:spacing w:line="360" w:lineRule="auto"/>
        <w:rPr>
          <w:rFonts w:hint="default"/>
          <w:lang w:val="en-US" w:eastAsia="zh-CN"/>
        </w:rPr>
      </w:pPr>
      <w:r>
        <w:rPr>
          <w:rFonts w:hint="eastAsia"/>
          <w:lang w:val="en-US" w:eastAsia="zh-CN"/>
        </w:rPr>
        <w:t>左边的显示区域就是相机拍照的显示区域，显示的是流程中刷新的图像；</w:t>
      </w:r>
    </w:p>
    <w:p>
      <w:pPr>
        <w:numPr>
          <w:ilvl w:val="0"/>
          <w:numId w:val="11"/>
        </w:numPr>
        <w:spacing w:line="360" w:lineRule="auto"/>
        <w:rPr>
          <w:rFonts w:hint="default"/>
          <w:lang w:val="en-US" w:eastAsia="zh-CN"/>
        </w:rPr>
      </w:pPr>
      <w:r>
        <w:rPr>
          <w:rFonts w:hint="eastAsia"/>
          <w:lang w:val="en-US" w:eastAsia="zh-CN"/>
        </w:rPr>
        <w:t>左轴”和“右轴”选项用于切换对哪个轴的操作，切换后当前界面的所有操作都是针对当前选中的轴；</w:t>
      </w:r>
    </w:p>
    <w:p>
      <w:pPr>
        <w:numPr>
          <w:ilvl w:val="0"/>
          <w:numId w:val="11"/>
        </w:numPr>
        <w:spacing w:line="360" w:lineRule="auto"/>
        <w:rPr>
          <w:rFonts w:hint="default"/>
          <w:lang w:val="en-US" w:eastAsia="zh-CN"/>
        </w:rPr>
      </w:pPr>
      <w:r>
        <w:rPr>
          <w:rFonts w:hint="eastAsia"/>
          <w:lang w:val="en-US" w:eastAsia="zh-CN"/>
        </w:rPr>
        <w:t>“运动控制”区域的按钮就是用来控制轴进行X/Y/Z移动的；</w:t>
      </w:r>
    </w:p>
    <w:p>
      <w:pPr>
        <w:numPr>
          <w:ilvl w:val="0"/>
          <w:numId w:val="11"/>
        </w:numPr>
        <w:spacing w:line="360" w:lineRule="auto"/>
        <w:rPr>
          <w:rFonts w:hint="default"/>
          <w:lang w:val="en-US" w:eastAsia="zh-CN"/>
        </w:rPr>
      </w:pPr>
      <w:r>
        <w:rPr>
          <w:rFonts w:hint="eastAsia"/>
          <w:lang w:val="en-US" w:eastAsia="zh-CN"/>
        </w:rPr>
        <w:t>“工程图像”按钮就是弹出当前选中的那个轴的相机的实时显示窗口（这个按钮就是调用流程中相机到振镜模块中的相机工具)；</w:t>
      </w:r>
    </w:p>
    <w:p>
      <w:pPr>
        <w:numPr>
          <w:ilvl w:val="0"/>
          <w:numId w:val="11"/>
        </w:numPr>
        <w:spacing w:line="360" w:lineRule="auto"/>
        <w:rPr>
          <w:rFonts w:hint="default"/>
          <w:lang w:val="en-US" w:eastAsia="zh-CN"/>
        </w:rPr>
      </w:pPr>
      <w:r>
        <w:rPr>
          <w:rFonts w:hint="eastAsia"/>
          <w:lang w:val="en-US" w:eastAsia="zh-CN"/>
        </w:rPr>
        <w:t>“视觉配置”按钮后续介绍；</w:t>
      </w:r>
    </w:p>
    <w:p>
      <w:pPr>
        <w:numPr>
          <w:ilvl w:val="0"/>
          <w:numId w:val="11"/>
        </w:numPr>
        <w:spacing w:line="360" w:lineRule="auto"/>
        <w:rPr>
          <w:rFonts w:hint="eastAsia"/>
          <w:lang w:val="en-US" w:eastAsia="zh-CN"/>
        </w:rPr>
      </w:pPr>
      <w:r>
        <w:rPr>
          <w:rFonts w:hint="eastAsia"/>
          <w:lang w:val="en-US" w:eastAsia="zh-CN"/>
        </w:rPr>
        <w:t>“相机焦距”和“振镜焦距”就是将轴的当前高度运动到对应的焦距高度；</w:t>
      </w:r>
    </w:p>
    <w:p>
      <w:pPr>
        <w:numPr>
          <w:ilvl w:val="0"/>
          <w:numId w:val="11"/>
        </w:numPr>
        <w:spacing w:line="360" w:lineRule="auto"/>
        <w:rPr>
          <w:rFonts w:hint="eastAsia"/>
          <w:lang w:val="en-US" w:eastAsia="zh-CN"/>
        </w:rPr>
      </w:pPr>
      <w:r>
        <w:rPr>
          <w:rFonts w:hint="eastAsia"/>
          <w:lang w:val="en-US" w:eastAsia="zh-CN"/>
        </w:rPr>
        <w:t>“记录位置”就是记录当前显示的X、Y坐标值；</w:t>
      </w:r>
    </w:p>
    <w:p>
      <w:pPr>
        <w:numPr>
          <w:ilvl w:val="0"/>
          <w:numId w:val="11"/>
        </w:numPr>
        <w:spacing w:line="360" w:lineRule="auto"/>
        <w:rPr>
          <w:rFonts w:hint="eastAsia"/>
          <w:lang w:val="en-US" w:eastAsia="zh-CN"/>
        </w:rPr>
      </w:pPr>
      <w:r>
        <w:rPr>
          <w:rFonts w:hint="eastAsia"/>
          <w:lang w:val="en-US" w:eastAsia="zh-CN"/>
        </w:rPr>
        <w:t>“计算偏差”就是计算当前位置与记录位置的差值，可以用于计算相机当振镜的距离；</w:t>
      </w:r>
    </w:p>
    <w:p>
      <w:pPr>
        <w:numPr>
          <w:numId w:val="0"/>
        </w:numPr>
        <w:spacing w:line="360" w:lineRule="auto"/>
        <w:rPr>
          <w:rFonts w:hint="eastAsia"/>
          <w:lang w:val="en-US" w:eastAsia="zh-CN"/>
        </w:rPr>
      </w:pPr>
    </w:p>
    <w:p>
      <w:pPr>
        <w:numPr>
          <w:ilvl w:val="0"/>
          <w:numId w:val="11"/>
        </w:numPr>
        <w:spacing w:line="360" w:lineRule="auto"/>
        <w:rPr>
          <w:rFonts w:hint="eastAsia"/>
          <w:lang w:val="en-US" w:eastAsia="zh-CN"/>
        </w:rPr>
      </w:pPr>
      <w:r>
        <w:rPr>
          <w:rFonts w:hint="eastAsia"/>
          <w:lang w:val="en-US" w:eastAsia="zh-CN"/>
        </w:rPr>
        <w:t>“雕刻圆”在当前选中的轴上振镜振镜打圆，“雕刻十字”在当前选中的轴上振镜振镜打十字。“定位圆”雕刻完圆后点击定位圆按钮，相机运动到振镜中心进行圆中定位。（定位十字同理）；</w:t>
      </w:r>
    </w:p>
    <w:p>
      <w:pPr>
        <w:numPr>
          <w:ilvl w:val="0"/>
          <w:numId w:val="11"/>
        </w:numPr>
        <w:spacing w:line="360" w:lineRule="auto"/>
        <w:rPr>
          <w:rFonts w:hint="eastAsia"/>
          <w:lang w:val="en-US" w:eastAsia="zh-CN"/>
        </w:rPr>
      </w:pPr>
      <w:r>
        <w:rPr>
          <w:rFonts w:hint="eastAsia"/>
          <w:lang w:val="en-US" w:eastAsia="zh-CN"/>
        </w:rPr>
        <w:t>其余按钮，如安全门开按钮、开吸附按钮等功能按钮的操作方式和主页面介绍的使用方式是一样的；</w:t>
      </w:r>
    </w:p>
    <w:p>
      <w:pPr>
        <w:numPr>
          <w:numId w:val="0"/>
        </w:numPr>
        <w:spacing w:line="360" w:lineRule="auto"/>
        <w:rPr>
          <w:rFonts w:hint="eastAsia"/>
          <w:lang w:val="en-US" w:eastAsia="zh-CN"/>
        </w:rPr>
      </w:pPr>
    </w:p>
    <w:p>
      <w:pPr>
        <w:numPr>
          <w:numId w:val="0"/>
        </w:numPr>
        <w:spacing w:line="360" w:lineRule="auto"/>
        <w:rPr>
          <w:rFonts w:hint="eastAsia"/>
          <w:lang w:val="en-US" w:eastAsia="zh-CN"/>
        </w:rPr>
      </w:pPr>
      <w:r>
        <w:rPr>
          <w:rFonts w:hint="eastAsia"/>
          <w:lang w:val="en-US" w:eastAsia="zh-CN"/>
        </w:rPr>
        <w:t>视觉配置操作说明如下：</w:t>
      </w:r>
    </w:p>
    <w:p>
      <w:pPr>
        <w:pStyle w:val="14"/>
        <w:numPr>
          <w:ilvl w:val="0"/>
          <w:numId w:val="0"/>
        </w:numPr>
        <w:jc w:val="left"/>
        <w:rPr>
          <w:rFonts w:hint="eastAsia"/>
          <w:lang w:val="en-US" w:eastAsia="zh-CN"/>
        </w:rPr>
      </w:pPr>
      <w:r>
        <w:rPr>
          <w:rFonts w:hint="eastAsia"/>
          <w:lang w:val="en-US" w:eastAsia="zh-CN"/>
        </w:rPr>
        <w:t>1.振镜寻焦功能操作说明：点击“视觉配置”按钮会弹出如下图2-4-2对话框。</w:t>
      </w:r>
    </w:p>
    <w:p>
      <w:pPr>
        <w:pStyle w:val="14"/>
        <w:numPr>
          <w:ilvl w:val="0"/>
          <w:numId w:val="0"/>
        </w:numPr>
        <w:jc w:val="center"/>
        <w:rPr>
          <w:rFonts w:hint="eastAsia"/>
          <w:lang w:val="en-US" w:eastAsia="zh-CN"/>
        </w:rPr>
      </w:pPr>
      <w:r>
        <w:drawing>
          <wp:inline distT="0" distB="0" distL="114300" distR="114300">
            <wp:extent cx="5760085" cy="2675255"/>
            <wp:effectExtent l="0" t="0" r="12065" b="10795"/>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18"/>
                    <a:stretch>
                      <a:fillRect/>
                    </a:stretch>
                  </pic:blipFill>
                  <pic:spPr>
                    <a:xfrm>
                      <a:off x="0" y="0"/>
                      <a:ext cx="5760085" cy="2675255"/>
                    </a:xfrm>
                    <a:prstGeom prst="rect">
                      <a:avLst/>
                    </a:prstGeom>
                    <a:noFill/>
                    <a:ln>
                      <a:noFill/>
                    </a:ln>
                  </pic:spPr>
                </pic:pic>
              </a:graphicData>
            </a:graphic>
          </wp:inline>
        </w:drawing>
      </w:r>
    </w:p>
    <w:p>
      <w:pPr>
        <w:numPr>
          <w:numId w:val="0"/>
        </w:numPr>
        <w:spacing w:line="36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图2-4-2</w:t>
      </w:r>
    </w:p>
    <w:p>
      <w:pPr>
        <w:numPr>
          <w:ilvl w:val="0"/>
          <w:numId w:val="12"/>
        </w:numPr>
        <w:bidi w:val="0"/>
        <w:spacing w:line="360" w:lineRule="auto"/>
        <w:ind w:firstLine="482" w:firstLineChars="200"/>
        <w:rPr>
          <w:rFonts w:hint="eastAsia"/>
          <w:lang w:val="en-US" w:eastAsia="zh-CN"/>
        </w:rPr>
      </w:pPr>
      <w:r>
        <w:rPr>
          <w:rFonts w:hint="eastAsia"/>
          <w:b/>
          <w:bCs/>
          <w:lang w:val="en-US" w:eastAsia="zh-CN"/>
        </w:rPr>
        <w:t>振镜寻焦功能：</w:t>
      </w:r>
      <w:r>
        <w:rPr>
          <w:rFonts w:hint="eastAsia"/>
          <w:lang w:val="en-US" w:eastAsia="zh-CN"/>
        </w:rPr>
        <w:t>设置好对应的打十字的参数，点击“开始”按钮，振镜会以当前位置和高度为起点，X，Y，Z三个轴都会根据“十字间隔”往正方向移动，移动一次打一个十字（Z轴是按“焦距间隔”移动）。完成打标流程后，轴会自动将相机移动得到振镜的位置拍十字。“Scan Focus”左右两边的按钮可以来回切换轴之前打标的位置，这时可以去点击工程图像按钮打开相机的实时彩图画面查看拍摄效果。如果确认当前振镜高度合适可以点击“设为焦距按钮”，将“振镜高度”中的数值设为振镜高度。</w:t>
      </w:r>
    </w:p>
    <w:p>
      <w:pPr>
        <w:numPr>
          <w:numId w:val="0"/>
        </w:numPr>
        <w:bidi w:val="0"/>
        <w:spacing w:line="360" w:lineRule="auto"/>
        <w:rPr>
          <w:rFonts w:hint="eastAsia"/>
          <w:lang w:val="en-US" w:eastAsia="zh-CN"/>
        </w:rPr>
      </w:pPr>
    </w:p>
    <w:p>
      <w:pPr>
        <w:numPr>
          <w:numId w:val="0"/>
        </w:numPr>
        <w:bidi w:val="0"/>
        <w:spacing w:line="360" w:lineRule="auto"/>
        <w:rPr>
          <w:rFonts w:hint="eastAsia"/>
          <w:lang w:val="en-US" w:eastAsia="zh-CN"/>
        </w:rPr>
      </w:pPr>
    </w:p>
    <w:p>
      <w:pPr>
        <w:numPr>
          <w:ilvl w:val="0"/>
          <w:numId w:val="9"/>
        </w:numPr>
        <w:bidi w:val="0"/>
        <w:spacing w:line="360" w:lineRule="auto"/>
        <w:rPr>
          <w:rFonts w:hint="eastAsia"/>
          <w:lang w:val="en-US" w:eastAsia="zh-CN"/>
        </w:rPr>
      </w:pPr>
      <w:r>
        <w:rPr>
          <w:rFonts w:hint="eastAsia"/>
          <w:b/>
          <w:bCs/>
          <w:lang w:val="en-US" w:eastAsia="zh-CN"/>
        </w:rPr>
        <w:t>振镜校正功能操作说明：</w:t>
      </w:r>
      <w:r>
        <w:rPr>
          <w:rFonts w:hint="eastAsia"/>
          <w:lang w:val="en-US" w:eastAsia="zh-CN"/>
        </w:rPr>
        <w:t>由于振镜内部反射镜偏转角与激光在焦平面上的坐标不是绝对线性的，在软件中的标刻坐标与实际标刻坐标是不等的。因此在正常使用设备前，一定要进行振镜校正。通过软件坐标与实际坐标的对比，用“差值校正”或“拟合校正”的方法，得到振镜反射镜偏转角与实际坐标的映射，形成软件坐标与实际坐标的统一。步骤如下：</w:t>
      </w:r>
    </w:p>
    <w:p>
      <w:pPr>
        <w:numPr>
          <w:numId w:val="0"/>
        </w:numPr>
        <w:bidi w:val="0"/>
        <w:spacing w:line="360" w:lineRule="auto"/>
        <w:jc w:val="center"/>
        <w:rPr>
          <w:rFonts w:hint="eastAsia"/>
          <w:lang w:val="en-US" w:eastAsia="zh-CN"/>
        </w:rPr>
      </w:pPr>
      <w:r>
        <w:drawing>
          <wp:inline distT="0" distB="0" distL="114300" distR="114300">
            <wp:extent cx="5760085" cy="2480945"/>
            <wp:effectExtent l="0" t="0" r="12065" b="14605"/>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9"/>
                    <a:stretch>
                      <a:fillRect/>
                    </a:stretch>
                  </pic:blipFill>
                  <pic:spPr>
                    <a:xfrm>
                      <a:off x="0" y="0"/>
                      <a:ext cx="5760085" cy="2480945"/>
                    </a:xfrm>
                    <a:prstGeom prst="rect">
                      <a:avLst/>
                    </a:prstGeom>
                    <a:noFill/>
                    <a:ln>
                      <a:noFill/>
                    </a:ln>
                  </pic:spPr>
                </pic:pic>
              </a:graphicData>
            </a:graphic>
          </wp:inline>
        </w:drawing>
      </w:r>
    </w:p>
    <w:p>
      <w:pPr>
        <w:numPr>
          <w:ilvl w:val="0"/>
          <w:numId w:val="0"/>
        </w:numPr>
        <w:spacing w:line="360" w:lineRule="auto"/>
        <w:jc w:val="center"/>
        <w:rPr>
          <w:rFonts w:hint="eastAsia"/>
          <w:lang w:val="en-US" w:eastAsia="zh-CN"/>
        </w:rPr>
      </w:pPr>
      <w:r>
        <w:rPr>
          <w:rFonts w:hint="eastAsia" w:ascii="宋体" w:hAnsi="宋体" w:eastAsia="宋体" w:cs="宋体"/>
          <w:sz w:val="18"/>
          <w:szCs w:val="18"/>
          <w:lang w:val="en-US" w:eastAsia="zh-CN"/>
        </w:rPr>
        <w:t>图2-4-3</w:t>
      </w:r>
    </w:p>
    <w:p>
      <w:pPr>
        <w:numPr>
          <w:numId w:val="0"/>
        </w:numPr>
        <w:bidi w:val="0"/>
        <w:spacing w:line="360" w:lineRule="auto"/>
        <w:rPr>
          <w:rFonts w:hint="default"/>
          <w:lang w:val="en-US" w:eastAsia="zh-CN"/>
        </w:rPr>
      </w:pPr>
      <w:r>
        <w:rPr>
          <w:rFonts w:hint="eastAsia"/>
          <w:lang w:val="en-US" w:eastAsia="zh-CN"/>
        </w:rPr>
        <w:t xml:space="preserve">（1）点击“运动控制界面”菜单栏中的“视觉配置”按钮，弹出视觉配置窗口，如图2-4-3所示。选项卡，点击“振镜校正”，切换到振镜校正界面。“标刻图形”在界面选择雕刻圆或者十字（一般使用十字），下一步：设置好需要雕刻的十字大小、阵列行列（17或者21）、十字间距的参数，再点击“雕刻阵列”按键。振镜就会在材料上打下一个相应的图形，操作者可以根据这个图形制作用来校正振镜的标靶模板；                                                                                                                                                                                                                                                                                                                                                                                                                                                                                                                                                                                                                                                                                                                                                          </w:t>
      </w:r>
    </w:p>
    <w:p>
      <w:pPr>
        <w:numPr>
          <w:numId w:val="0"/>
        </w:numPr>
        <w:spacing w:line="360" w:lineRule="auto"/>
        <w:rPr>
          <w:rFonts w:hint="eastAsia"/>
          <w:lang w:val="en-US" w:eastAsia="zh-CN"/>
        </w:rPr>
      </w:pPr>
      <w:r>
        <w:rPr>
          <w:rFonts w:hint="eastAsia"/>
          <w:lang w:val="en-US" w:eastAsia="zh-CN"/>
        </w:rPr>
        <w:t>（2）点击图2-4-3振镜校正界面中的计算起点起点按钮，配置内计算加工起点后，点击开始标定，等待标定完成提示。 完成标定后需要把标定文件生产存储在文件里，如图2-4-4所示。</w:t>
      </w:r>
    </w:p>
    <w:p>
      <w:pPr>
        <w:numPr>
          <w:numId w:val="0"/>
        </w:numPr>
        <w:spacing w:line="360" w:lineRule="auto"/>
        <w:jc w:val="center"/>
        <w:rPr>
          <w:rFonts w:hint="eastAsia"/>
          <w:lang w:val="en-US" w:eastAsia="zh-CN"/>
        </w:rPr>
      </w:pPr>
      <w:r>
        <w:drawing>
          <wp:inline distT="0" distB="0" distL="114300" distR="114300">
            <wp:extent cx="3641725" cy="899795"/>
            <wp:effectExtent l="0" t="0" r="15875" b="1460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20"/>
                    <a:stretch>
                      <a:fillRect/>
                    </a:stretch>
                  </pic:blipFill>
                  <pic:spPr>
                    <a:xfrm>
                      <a:off x="0" y="0"/>
                      <a:ext cx="3641725" cy="899795"/>
                    </a:xfrm>
                    <a:prstGeom prst="rect">
                      <a:avLst/>
                    </a:prstGeom>
                    <a:noFill/>
                    <a:ln>
                      <a:noFill/>
                    </a:ln>
                  </pic:spPr>
                </pic:pic>
              </a:graphicData>
            </a:graphic>
          </wp:inline>
        </w:drawing>
      </w:r>
    </w:p>
    <w:p>
      <w:pPr>
        <w:pStyle w:val="14"/>
        <w:numPr>
          <w:numId w:val="0"/>
        </w:numPr>
        <w:tabs>
          <w:tab w:val="left" w:pos="802"/>
        </w:tabs>
        <w:jc w:val="center"/>
        <w:rPr>
          <w:rFonts w:hint="default"/>
          <w:lang w:val="en-US" w:eastAsia="zh-CN"/>
        </w:rPr>
      </w:pPr>
      <w:r>
        <w:rPr>
          <w:rFonts w:hint="eastAsia" w:ascii="宋体" w:hAnsi="宋体" w:eastAsia="宋体" w:cs="宋体"/>
          <w:sz w:val="18"/>
          <w:szCs w:val="18"/>
          <w:lang w:val="en-US" w:eastAsia="zh-CN"/>
        </w:rPr>
        <w:t>图2-4-4</w:t>
      </w:r>
    </w:p>
    <w:p>
      <w:pPr>
        <w:numPr>
          <w:ilvl w:val="0"/>
          <w:numId w:val="12"/>
        </w:numPr>
        <w:spacing w:line="360" w:lineRule="auto"/>
        <w:ind w:left="0" w:leftChars="0" w:firstLine="480" w:firstLineChars="200"/>
        <w:rPr>
          <w:rFonts w:hint="eastAsia"/>
          <w:lang w:val="en-US" w:eastAsia="zh-CN"/>
        </w:rPr>
      </w:pPr>
      <w:r>
        <w:rPr>
          <w:rFonts w:hint="eastAsia"/>
          <w:lang w:val="en-US" w:eastAsia="zh-CN"/>
        </w:rPr>
        <w:t>生成振镜校正文件后，需要进行下一步导入生产的误差文件给予振镜校正，导入振镜文件操作如下图2-4-5所示。点击“导入校正文件”按钮会弹回一个界面框选择对应的校正文件，点击打开按钮即可。完成后会提示加载成功。</w:t>
      </w:r>
    </w:p>
    <w:p>
      <w:pPr>
        <w:numPr>
          <w:numId w:val="0"/>
        </w:numPr>
        <w:spacing w:line="360" w:lineRule="auto"/>
        <w:ind w:leftChars="200"/>
        <w:jc w:val="center"/>
        <w:rPr>
          <w:rFonts w:hint="default"/>
          <w:lang w:val="en-US" w:eastAsia="zh-CN"/>
        </w:rPr>
      </w:pPr>
      <w:r>
        <w:drawing>
          <wp:inline distT="0" distB="0" distL="114300" distR="114300">
            <wp:extent cx="5039995" cy="2837815"/>
            <wp:effectExtent l="0" t="0" r="8255" b="635"/>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21"/>
                    <a:stretch>
                      <a:fillRect/>
                    </a:stretch>
                  </pic:blipFill>
                  <pic:spPr>
                    <a:xfrm>
                      <a:off x="0" y="0"/>
                      <a:ext cx="5039995" cy="2837815"/>
                    </a:xfrm>
                    <a:prstGeom prst="rect">
                      <a:avLst/>
                    </a:prstGeom>
                    <a:noFill/>
                    <a:ln>
                      <a:noFill/>
                    </a:ln>
                  </pic:spPr>
                </pic:pic>
              </a:graphicData>
            </a:graphic>
          </wp:inline>
        </w:drawing>
      </w:r>
      <w:r>
        <w:rPr>
          <w:rFonts w:hint="eastAsia"/>
          <w:sz w:val="18"/>
          <w:szCs w:val="18"/>
          <w:lang w:val="en-US" w:eastAsia="zh-CN"/>
        </w:rPr>
        <w:t>图2-4-5</w:t>
      </w:r>
    </w:p>
    <w:p>
      <w:pPr>
        <w:numPr>
          <w:ilvl w:val="0"/>
          <w:numId w:val="12"/>
        </w:numPr>
        <w:bidi w:val="0"/>
        <w:spacing w:line="360" w:lineRule="auto"/>
        <w:ind w:left="0" w:leftChars="0" w:firstLine="480" w:firstLineChars="200"/>
        <w:rPr>
          <w:rFonts w:hint="default"/>
          <w:lang w:val="en-US" w:eastAsia="zh-CN"/>
        </w:rPr>
      </w:pPr>
      <w:r>
        <w:rPr>
          <w:rFonts w:hint="eastAsia"/>
          <w:lang w:val="en-US" w:eastAsia="zh-CN"/>
        </w:rPr>
        <w:t>可能存在误差较大的情况下，校正一次无法满足精度要求，则需要进行二次校正，二次校正是在第一次校正后加载了误差数据补偿进行雕刻阵列，此时的误差会与没有校正前会很多，只是无法满足高精度要求，侧需要带着第一次的误差数据进行第二次校正，累加校正使得校正精度越来越高满足客户需求。二次校正的使用方法和第一次校正是一样的，重复（1）所描述的操作步骤即可，不同的是在于加载导入校正文件。操作方法如下图2-4-6所示。</w:t>
      </w:r>
    </w:p>
    <w:p>
      <w:pPr>
        <w:numPr>
          <w:numId w:val="0"/>
        </w:numPr>
        <w:bidi w:val="0"/>
        <w:spacing w:line="360" w:lineRule="auto"/>
        <w:ind w:leftChars="200"/>
        <w:jc w:val="center"/>
      </w:pPr>
      <w:r>
        <w:drawing>
          <wp:inline distT="0" distB="0" distL="114300" distR="114300">
            <wp:extent cx="5039995" cy="2058670"/>
            <wp:effectExtent l="0" t="0" r="8255" b="17780"/>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pic:cNvPicPr>
                      <a:picLocks noChangeAspect="1"/>
                    </pic:cNvPicPr>
                  </pic:nvPicPr>
                  <pic:blipFill>
                    <a:blip r:embed="rId22"/>
                    <a:stretch>
                      <a:fillRect/>
                    </a:stretch>
                  </pic:blipFill>
                  <pic:spPr>
                    <a:xfrm>
                      <a:off x="0" y="0"/>
                      <a:ext cx="5039995" cy="2058670"/>
                    </a:xfrm>
                    <a:prstGeom prst="rect">
                      <a:avLst/>
                    </a:prstGeom>
                    <a:noFill/>
                    <a:ln>
                      <a:noFill/>
                    </a:ln>
                  </pic:spPr>
                </pic:pic>
              </a:graphicData>
            </a:graphic>
          </wp:inline>
        </w:drawing>
      </w:r>
    </w:p>
    <w:p>
      <w:pPr>
        <w:tabs>
          <w:tab w:val="left" w:pos="2017"/>
        </w:tabs>
        <w:bidi w:val="0"/>
        <w:jc w:val="center"/>
        <w:rPr>
          <w:rFonts w:hint="eastAsia"/>
          <w:sz w:val="18"/>
          <w:szCs w:val="18"/>
          <w:lang w:val="en-US" w:eastAsia="zh-CN"/>
        </w:rPr>
      </w:pPr>
      <w:r>
        <w:rPr>
          <w:rFonts w:hint="eastAsia"/>
          <w:sz w:val="18"/>
          <w:szCs w:val="18"/>
          <w:lang w:val="en-US" w:eastAsia="zh-CN"/>
        </w:rPr>
        <w:t>图2-4-6</w:t>
      </w:r>
    </w:p>
    <w:p>
      <w:pPr>
        <w:tabs>
          <w:tab w:val="left" w:pos="2017"/>
        </w:tabs>
        <w:bidi w:val="0"/>
        <w:jc w:val="center"/>
        <w:rPr>
          <w:rFonts w:hint="eastAsia"/>
          <w:sz w:val="18"/>
          <w:szCs w:val="18"/>
          <w:lang w:val="en-US" w:eastAsia="zh-CN"/>
        </w:rPr>
      </w:pPr>
    </w:p>
    <w:p>
      <w:pPr>
        <w:bidi w:val="0"/>
        <w:rPr>
          <w:rFonts w:hint="eastAsia"/>
          <w:lang w:val="en-US" w:eastAsia="zh-CN"/>
        </w:rPr>
      </w:pPr>
      <w:r>
        <w:rPr>
          <w:rFonts w:hint="eastAsia"/>
          <w:lang w:val="en-US" w:eastAsia="zh-CN"/>
        </w:rPr>
        <w:t>导入二次校正文件：如上图2-4-6，打开振镜校正界面，在导入校正文件前，需要打二次校正的方框勾选上，然后点击“导入校正文件”按钮打开加载界面选择对应的文件进行加载即可。一般校正次数在2-3次即可满足需求（每一个十字格子的误差精度能达到（3um）。</w:t>
      </w:r>
    </w:p>
    <w:p>
      <w:pPr>
        <w:numPr>
          <w:ilvl w:val="0"/>
          <w:numId w:val="9"/>
        </w:numPr>
        <w:bidi w:val="0"/>
        <w:ind w:left="0" w:leftChars="0" w:firstLine="0" w:firstLineChars="0"/>
        <w:rPr>
          <w:rFonts w:hint="eastAsia"/>
          <w:b w:val="0"/>
          <w:bCs w:val="0"/>
          <w:lang w:val="en-US" w:eastAsia="zh-CN"/>
        </w:rPr>
      </w:pPr>
      <w:r>
        <w:rPr>
          <w:rFonts w:hint="eastAsia"/>
          <w:b/>
          <w:bCs/>
          <w:lang w:val="en-US" w:eastAsia="zh-CN"/>
        </w:rPr>
        <w:t>光路校正操作说明：</w:t>
      </w:r>
      <w:r>
        <w:rPr>
          <w:rFonts w:hint="eastAsia"/>
          <w:b w:val="0"/>
          <w:bCs w:val="0"/>
          <w:lang w:val="en-US" w:eastAsia="zh-CN"/>
        </w:rPr>
        <w:t>光路校正的操作方法更加简单，导入误差文件和振镜校正是一致的。操作方法如图2-4-7所示；</w:t>
      </w:r>
    </w:p>
    <w:p>
      <w:pPr>
        <w:numPr>
          <w:numId w:val="0"/>
        </w:numPr>
        <w:bidi w:val="0"/>
        <w:ind w:leftChars="0"/>
        <w:jc w:val="center"/>
        <w:rPr>
          <w:rFonts w:hint="default"/>
          <w:b w:val="0"/>
          <w:bCs w:val="0"/>
          <w:lang w:val="en-US" w:eastAsia="zh-CN"/>
        </w:rPr>
      </w:pPr>
      <w:r>
        <w:drawing>
          <wp:inline distT="0" distB="0" distL="114300" distR="114300">
            <wp:extent cx="5268595" cy="3011170"/>
            <wp:effectExtent l="0" t="0" r="8255" b="17780"/>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pic:cNvPicPr>
                      <a:picLocks noChangeAspect="1"/>
                    </pic:cNvPicPr>
                  </pic:nvPicPr>
                  <pic:blipFill>
                    <a:blip r:embed="rId23"/>
                    <a:stretch>
                      <a:fillRect/>
                    </a:stretch>
                  </pic:blipFill>
                  <pic:spPr>
                    <a:xfrm>
                      <a:off x="0" y="0"/>
                      <a:ext cx="5268595" cy="3011170"/>
                    </a:xfrm>
                    <a:prstGeom prst="rect">
                      <a:avLst/>
                    </a:prstGeom>
                    <a:noFill/>
                    <a:ln>
                      <a:noFill/>
                    </a:ln>
                  </pic:spPr>
                </pic:pic>
              </a:graphicData>
            </a:graphic>
          </wp:inline>
        </w:drawing>
      </w:r>
    </w:p>
    <w:p>
      <w:pPr>
        <w:bidi w:val="0"/>
        <w:jc w:val="center"/>
        <w:rPr>
          <w:rFonts w:hint="eastAsia"/>
          <w:b w:val="0"/>
          <w:bCs w:val="0"/>
          <w:sz w:val="18"/>
          <w:szCs w:val="18"/>
          <w:lang w:val="en-US" w:eastAsia="zh-CN"/>
        </w:rPr>
      </w:pPr>
      <w:r>
        <w:rPr>
          <w:rFonts w:hint="eastAsia"/>
          <w:b w:val="0"/>
          <w:bCs w:val="0"/>
          <w:sz w:val="18"/>
          <w:szCs w:val="18"/>
          <w:lang w:val="en-US" w:eastAsia="zh-CN"/>
        </w:rPr>
        <w:t>图2-4-7</w:t>
      </w:r>
    </w:p>
    <w:p>
      <w:pPr>
        <w:numPr>
          <w:ilvl w:val="0"/>
          <w:numId w:val="13"/>
        </w:numPr>
        <w:bidi w:val="0"/>
        <w:spacing w:line="360" w:lineRule="auto"/>
        <w:rPr>
          <w:rFonts w:hint="eastAsia"/>
          <w:lang w:val="en-US" w:eastAsia="zh-CN"/>
        </w:rPr>
      </w:pPr>
      <w:r>
        <w:rPr>
          <w:rFonts w:hint="eastAsia"/>
          <w:lang w:val="en-US" w:eastAsia="zh-CN"/>
        </w:rPr>
        <w:t>在视觉配置界面选择“光路校正”即可切换到光路校正界面，如图需要选择校正的行数、列数、间距、加工起点，设置好上述参数后点击“应用参数”按钮到数据写入到视觉配置里，到料摆好准备工作完成后，可以开始标定，点击“开始标定”按钮等待标定完成即可，若有问题可以点击“停止”按钮。</w:t>
      </w:r>
    </w:p>
    <w:p>
      <w:pPr>
        <w:numPr>
          <w:ilvl w:val="0"/>
          <w:numId w:val="13"/>
        </w:numPr>
        <w:bidi w:val="0"/>
        <w:spacing w:line="360" w:lineRule="auto"/>
        <w:rPr>
          <w:rFonts w:hint="default"/>
          <w:lang w:val="en-US" w:eastAsia="zh-CN"/>
        </w:rPr>
      </w:pPr>
      <w:r>
        <w:rPr>
          <w:rFonts w:hint="eastAsia"/>
          <w:lang w:val="en-US" w:eastAsia="zh-CN"/>
        </w:rPr>
        <w:t>导入光路校正文件：操作方法和振镜校正是一样的，需要先生成校正文件存在文件里，再从存储文件夹里导入校正文件，提示框提示导入成功即可。一般光路校正只需要校正一次就可以了，可以进行测试，导入校正文件后换个料打几个十字查看误差数据便可知道是否满足需求。</w:t>
      </w:r>
    </w:p>
    <w:p>
      <w:pPr>
        <w:numPr>
          <w:numId w:val="0"/>
        </w:numPr>
        <w:bidi w:val="0"/>
        <w:spacing w:line="360" w:lineRule="auto"/>
        <w:rPr>
          <w:rFonts w:hint="eastAsia"/>
          <w:lang w:val="en-US" w:eastAsia="zh-CN"/>
        </w:rPr>
      </w:pPr>
    </w:p>
    <w:p>
      <w:pPr>
        <w:numPr>
          <w:numId w:val="0"/>
        </w:numPr>
        <w:bidi w:val="0"/>
        <w:spacing w:line="360" w:lineRule="auto"/>
        <w:rPr>
          <w:rFonts w:hint="eastAsia"/>
          <w:lang w:val="en-US" w:eastAsia="zh-CN"/>
        </w:rPr>
      </w:pPr>
    </w:p>
    <w:p>
      <w:pPr>
        <w:numPr>
          <w:numId w:val="0"/>
        </w:numPr>
        <w:bidi w:val="0"/>
        <w:spacing w:line="360" w:lineRule="auto"/>
        <w:rPr>
          <w:rFonts w:hint="eastAsia"/>
          <w:lang w:val="en-US" w:eastAsia="zh-CN"/>
        </w:rPr>
      </w:pPr>
    </w:p>
    <w:p>
      <w:pPr>
        <w:pStyle w:val="4"/>
        <w:bidi w:val="0"/>
        <w:rPr>
          <w:rFonts w:hint="eastAsia"/>
          <w:lang w:val="en-US" w:eastAsia="zh-CN"/>
        </w:rPr>
      </w:pPr>
      <w:r>
        <w:rPr>
          <w:rFonts w:hint="eastAsia"/>
          <w:lang w:val="en-US" w:eastAsia="zh-CN"/>
        </w:rPr>
        <w:t>2.5参数设置界面说明</w:t>
      </w:r>
    </w:p>
    <w:p>
      <w:pPr>
        <w:numPr>
          <w:numId w:val="0"/>
        </w:numPr>
        <w:spacing w:line="360" w:lineRule="auto"/>
        <w:ind w:firstLine="480" w:firstLineChars="200"/>
        <w:rPr>
          <w:rFonts w:hint="default"/>
          <w:lang w:val="en-US" w:eastAsia="zh-CN"/>
        </w:rPr>
      </w:pPr>
      <w:r>
        <w:rPr>
          <w:rFonts w:hint="eastAsia"/>
          <w:lang w:val="en-US" w:eastAsia="zh-CN"/>
        </w:rPr>
        <w:t>点击“参数设置”按钮切换到参数设置界面，如图2-5-1所示。此界面可对振镜到相机中心距离、相机焦距、振镜焦距、相机在不同状态下的曝光值、加工起点、起点补偿等在次界面显示的数据参数进行修改设置，修改后需要点击右下角的“应用参数”按钮把数据更新到软件内部。</w:t>
      </w:r>
      <w:r>
        <w:rPr>
          <w:rFonts w:hint="eastAsia"/>
          <w:color w:val="FF0000"/>
          <w:lang w:val="en-US" w:eastAsia="zh-CN"/>
        </w:rPr>
        <w:t>（注：除图档的加工参数如;图层参数、时间参数、能量参数、打孔方式参数需要在主页或进入图档界面查看修改）</w:t>
      </w:r>
      <w:r>
        <w:rPr>
          <w:rFonts w:hint="eastAsia"/>
          <w:color w:val="auto"/>
          <w:lang w:val="en-US" w:eastAsia="zh-CN"/>
        </w:rPr>
        <w:t>此界面不支持。</w:t>
      </w:r>
    </w:p>
    <w:p>
      <w:pPr>
        <w:bidi w:val="0"/>
        <w:jc w:val="center"/>
      </w:pPr>
      <w:r>
        <w:drawing>
          <wp:inline distT="0" distB="0" distL="114300" distR="114300">
            <wp:extent cx="5760085" cy="4192905"/>
            <wp:effectExtent l="0" t="0" r="12065" b="17145"/>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
                    <pic:cNvPicPr>
                      <a:picLocks noChangeAspect="1"/>
                    </pic:cNvPicPr>
                  </pic:nvPicPr>
                  <pic:blipFill>
                    <a:blip r:embed="rId24"/>
                    <a:stretch>
                      <a:fillRect/>
                    </a:stretch>
                  </pic:blipFill>
                  <pic:spPr>
                    <a:xfrm>
                      <a:off x="0" y="0"/>
                      <a:ext cx="5760085" cy="4192905"/>
                    </a:xfrm>
                    <a:prstGeom prst="rect">
                      <a:avLst/>
                    </a:prstGeom>
                    <a:noFill/>
                    <a:ln>
                      <a:noFill/>
                    </a:ln>
                  </pic:spPr>
                </pic:pic>
              </a:graphicData>
            </a:graphic>
          </wp:inline>
        </w:drawing>
      </w:r>
    </w:p>
    <w:p>
      <w:pPr>
        <w:bidi w:val="0"/>
        <w:jc w:val="center"/>
        <w:rPr>
          <w:rFonts w:hint="eastAsia"/>
          <w:sz w:val="18"/>
          <w:szCs w:val="18"/>
          <w:lang w:val="en-US" w:eastAsia="zh-CN"/>
        </w:rPr>
      </w:pPr>
      <w:r>
        <w:rPr>
          <w:rFonts w:hint="eastAsia"/>
          <w:sz w:val="18"/>
          <w:szCs w:val="18"/>
          <w:lang w:val="en-US" w:eastAsia="zh-CN"/>
        </w:rPr>
        <w:t>图2-5-1</w:t>
      </w:r>
    </w:p>
    <w:p>
      <w:pPr>
        <w:bidi w:val="0"/>
        <w:jc w:val="center"/>
        <w:rPr>
          <w:rFonts w:hint="eastAsia"/>
          <w:sz w:val="18"/>
          <w:szCs w:val="18"/>
          <w:lang w:val="en-US" w:eastAsia="zh-CN"/>
        </w:rPr>
      </w:pPr>
    </w:p>
    <w:p>
      <w:pPr>
        <w:numPr>
          <w:ilvl w:val="0"/>
          <w:numId w:val="14"/>
        </w:numPr>
        <w:bidi w:val="0"/>
        <w:spacing w:line="360" w:lineRule="auto"/>
        <w:rPr>
          <w:rFonts w:hint="eastAsia"/>
          <w:lang w:val="en-US" w:eastAsia="zh-CN"/>
        </w:rPr>
      </w:pPr>
      <w:r>
        <w:rPr>
          <w:rFonts w:hint="eastAsia"/>
          <w:b/>
          <w:bCs/>
          <w:lang w:val="en-US" w:eastAsia="zh-CN"/>
        </w:rPr>
        <w:t>.参数修改操作说明：</w:t>
      </w:r>
      <w:r>
        <w:rPr>
          <w:rFonts w:hint="eastAsia"/>
          <w:lang w:val="en-US" w:eastAsia="zh-CN"/>
        </w:rPr>
        <w:t>操作者可以根据实际调试情况按需求修改参数，修改数据后如图2-5-1所示在右下角有个“应用参数”按钮，点击这个按钮才能把修改后的数据更新到软件内部。</w:t>
      </w:r>
    </w:p>
    <w:p>
      <w:pPr>
        <w:widowControl w:val="0"/>
        <w:numPr>
          <w:numId w:val="0"/>
        </w:numPr>
        <w:bidi w:val="0"/>
        <w:spacing w:line="360" w:lineRule="auto"/>
        <w:jc w:val="both"/>
        <w:rPr>
          <w:rFonts w:hint="default"/>
          <w:lang w:val="en-US" w:eastAsia="zh-CN"/>
        </w:rPr>
      </w:pPr>
    </w:p>
    <w:p>
      <w:pPr>
        <w:widowControl w:val="0"/>
        <w:numPr>
          <w:ilvl w:val="0"/>
          <w:numId w:val="14"/>
        </w:numPr>
        <w:bidi w:val="0"/>
        <w:spacing w:line="360" w:lineRule="auto"/>
        <w:ind w:left="0" w:leftChars="0" w:firstLine="0" w:firstLineChars="0"/>
        <w:jc w:val="both"/>
        <w:rPr>
          <w:rFonts w:hint="eastAsia"/>
          <w:lang w:val="en-US" w:eastAsia="zh-CN"/>
        </w:rPr>
      </w:pPr>
      <w:r>
        <w:rPr>
          <w:rFonts w:hint="eastAsia"/>
          <w:b/>
          <w:bCs/>
          <w:lang w:val="en-US" w:eastAsia="zh-CN"/>
        </w:rPr>
        <w:t>参数文件保存操作说明</w:t>
      </w:r>
      <w:r>
        <w:rPr>
          <w:rFonts w:hint="eastAsia"/>
          <w:lang w:val="en-US" w:eastAsia="zh-CN"/>
        </w:rPr>
        <w:t>：如870图档的产品已经调试完成，需要调试其他产品时可以把现在870图档的参数进行保存起来，等后续需要生产时调用出来使用即可。操作方法：如图2-5-2，点击右下角的“保存参数文件”按钮弹出对话框，操作员建立一个文件夹把改文件存储进去，保存类型不需要修改。点击保存按钮，看到弹出保存成功对话框，说明完成保存操作。</w:t>
      </w:r>
    </w:p>
    <w:p>
      <w:pPr>
        <w:widowControl w:val="0"/>
        <w:numPr>
          <w:numId w:val="0"/>
        </w:numPr>
        <w:bidi w:val="0"/>
        <w:spacing w:line="360" w:lineRule="auto"/>
        <w:ind w:leftChars="0"/>
        <w:jc w:val="center"/>
      </w:pPr>
      <w:r>
        <w:drawing>
          <wp:inline distT="0" distB="0" distL="114300" distR="114300">
            <wp:extent cx="5269865" cy="2243455"/>
            <wp:effectExtent l="0" t="0" r="6985" b="4445"/>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25"/>
                    <a:stretch>
                      <a:fillRect/>
                    </a:stretch>
                  </pic:blipFill>
                  <pic:spPr>
                    <a:xfrm>
                      <a:off x="0" y="0"/>
                      <a:ext cx="5269865" cy="2243455"/>
                    </a:xfrm>
                    <a:prstGeom prst="rect">
                      <a:avLst/>
                    </a:prstGeom>
                    <a:noFill/>
                    <a:ln>
                      <a:noFill/>
                    </a:ln>
                  </pic:spPr>
                </pic:pic>
              </a:graphicData>
            </a:graphic>
          </wp:inline>
        </w:drawing>
      </w:r>
    </w:p>
    <w:p>
      <w:pPr>
        <w:bidi w:val="0"/>
        <w:jc w:val="center"/>
        <w:rPr>
          <w:rFonts w:hint="eastAsia"/>
          <w:sz w:val="18"/>
          <w:szCs w:val="18"/>
          <w:lang w:val="en-US" w:eastAsia="zh-CN"/>
        </w:rPr>
      </w:pPr>
      <w:r>
        <w:rPr>
          <w:rFonts w:hint="eastAsia"/>
          <w:sz w:val="18"/>
          <w:szCs w:val="18"/>
          <w:lang w:val="en-US" w:eastAsia="zh-CN"/>
        </w:rPr>
        <w:t>图2-5-2</w:t>
      </w:r>
    </w:p>
    <w:p>
      <w:pPr>
        <w:bidi w:val="0"/>
        <w:jc w:val="center"/>
        <w:rPr>
          <w:rFonts w:hint="eastAsia"/>
          <w:sz w:val="18"/>
          <w:szCs w:val="18"/>
          <w:lang w:val="en-US" w:eastAsia="zh-CN"/>
        </w:rPr>
      </w:pPr>
    </w:p>
    <w:p>
      <w:pPr>
        <w:numPr>
          <w:ilvl w:val="0"/>
          <w:numId w:val="14"/>
        </w:numPr>
        <w:bidi w:val="0"/>
        <w:ind w:left="0" w:leftChars="0" w:firstLine="0" w:firstLineChars="0"/>
        <w:rPr>
          <w:rFonts w:hint="eastAsia"/>
          <w:lang w:val="en-US" w:eastAsia="zh-CN"/>
        </w:rPr>
      </w:pPr>
      <w:r>
        <w:rPr>
          <w:rFonts w:hint="eastAsia"/>
          <w:b/>
          <w:bCs/>
          <w:lang w:val="en-US" w:eastAsia="zh-CN"/>
        </w:rPr>
        <w:t>加载参数文件操作说明：</w:t>
      </w:r>
      <w:r>
        <w:rPr>
          <w:rFonts w:hint="eastAsia"/>
          <w:lang w:val="en-US" w:eastAsia="zh-CN"/>
        </w:rPr>
        <w:t>如现在225图档的产品生产完毕，现需要生产870图档的产品，操作者可在文件夹里导入保存起来的参数进行使用。操作方法：如图2-5-3，点击“加载参数文件”按钮弹出对话框选择正确的参数文件点击打开，看到加载参数成功提示框说明加载参数成功，加载后需要击一下右下角的“应用参数”按钮把导入参数的数据更新到软件内部。</w:t>
      </w:r>
    </w:p>
    <w:p>
      <w:pPr>
        <w:numPr>
          <w:numId w:val="0"/>
        </w:numPr>
        <w:bidi w:val="0"/>
        <w:ind w:leftChars="0"/>
        <w:jc w:val="center"/>
      </w:pPr>
      <w:r>
        <w:drawing>
          <wp:inline distT="0" distB="0" distL="114300" distR="114300">
            <wp:extent cx="5264150" cy="2134870"/>
            <wp:effectExtent l="0" t="0" r="12700" b="1778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pic:cNvPicPr>
                      <a:picLocks noChangeAspect="1"/>
                    </pic:cNvPicPr>
                  </pic:nvPicPr>
                  <pic:blipFill>
                    <a:blip r:embed="rId26"/>
                    <a:stretch>
                      <a:fillRect/>
                    </a:stretch>
                  </pic:blipFill>
                  <pic:spPr>
                    <a:xfrm>
                      <a:off x="0" y="0"/>
                      <a:ext cx="5264150" cy="2134870"/>
                    </a:xfrm>
                    <a:prstGeom prst="rect">
                      <a:avLst/>
                    </a:prstGeom>
                    <a:noFill/>
                    <a:ln>
                      <a:noFill/>
                    </a:ln>
                  </pic:spPr>
                </pic:pic>
              </a:graphicData>
            </a:graphic>
          </wp:inline>
        </w:drawing>
      </w:r>
    </w:p>
    <w:p>
      <w:pPr>
        <w:bidi w:val="0"/>
        <w:jc w:val="center"/>
        <w:rPr>
          <w:rFonts w:hint="default" w:eastAsia="宋体" w:asciiTheme="minorAscii" w:hAnsiTheme="minorAscii" w:cstheme="minorBidi"/>
          <w:b w:val="0"/>
          <w:kern w:val="2"/>
          <w:sz w:val="18"/>
          <w:szCs w:val="18"/>
          <w:lang w:val="en-US" w:eastAsia="zh-CN" w:bidi="ar-SA"/>
        </w:rPr>
      </w:pPr>
      <w:bookmarkStart w:id="0" w:name="_GoBack"/>
      <w:bookmarkEnd w:id="0"/>
      <w:r>
        <w:rPr>
          <w:rFonts w:hint="eastAsia"/>
          <w:sz w:val="18"/>
          <w:szCs w:val="18"/>
          <w:lang w:val="en-US" w:eastAsia="zh-CN"/>
        </w:rPr>
        <w:t>图2-5-3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40258"/>
    <w:multiLevelType w:val="singleLevel"/>
    <w:tmpl w:val="80640258"/>
    <w:lvl w:ilvl="0" w:tentative="0">
      <w:start w:val="1"/>
      <w:numFmt w:val="decimal"/>
      <w:suff w:val="nothing"/>
      <w:lvlText w:val="（%1）"/>
      <w:lvlJc w:val="left"/>
    </w:lvl>
  </w:abstractNum>
  <w:abstractNum w:abstractNumId="1">
    <w:nsid w:val="8D509DAA"/>
    <w:multiLevelType w:val="singleLevel"/>
    <w:tmpl w:val="8D509DAA"/>
    <w:lvl w:ilvl="0" w:tentative="0">
      <w:start w:val="1"/>
      <w:numFmt w:val="decimal"/>
      <w:suff w:val="nothing"/>
      <w:lvlText w:val="（%1）"/>
      <w:lvlJc w:val="left"/>
    </w:lvl>
  </w:abstractNum>
  <w:abstractNum w:abstractNumId="2">
    <w:nsid w:val="8DCF9A34"/>
    <w:multiLevelType w:val="singleLevel"/>
    <w:tmpl w:val="8DCF9A34"/>
    <w:lvl w:ilvl="0" w:tentative="0">
      <w:start w:val="1"/>
      <w:numFmt w:val="decimal"/>
      <w:suff w:val="nothing"/>
      <w:lvlText w:val="（%1）"/>
      <w:lvlJc w:val="left"/>
    </w:lvl>
  </w:abstractNum>
  <w:abstractNum w:abstractNumId="3">
    <w:nsid w:val="90936666"/>
    <w:multiLevelType w:val="singleLevel"/>
    <w:tmpl w:val="90936666"/>
    <w:lvl w:ilvl="0" w:tentative="0">
      <w:start w:val="1"/>
      <w:numFmt w:val="decimal"/>
      <w:suff w:val="nothing"/>
      <w:lvlText w:val="（%1）"/>
      <w:lvlJc w:val="left"/>
    </w:lvl>
  </w:abstractNum>
  <w:abstractNum w:abstractNumId="4">
    <w:nsid w:val="A41E3410"/>
    <w:multiLevelType w:val="singleLevel"/>
    <w:tmpl w:val="A41E3410"/>
    <w:lvl w:ilvl="0" w:tentative="0">
      <w:start w:val="1"/>
      <w:numFmt w:val="decimal"/>
      <w:suff w:val="nothing"/>
      <w:lvlText w:val="（%1）"/>
      <w:lvlJc w:val="left"/>
    </w:lvl>
  </w:abstractNum>
  <w:abstractNum w:abstractNumId="5">
    <w:nsid w:val="DBD2A699"/>
    <w:multiLevelType w:val="singleLevel"/>
    <w:tmpl w:val="DBD2A699"/>
    <w:lvl w:ilvl="0" w:tentative="0">
      <w:start w:val="1"/>
      <w:numFmt w:val="decimal"/>
      <w:suff w:val="nothing"/>
      <w:lvlText w:val="（%1）"/>
      <w:lvlJc w:val="left"/>
    </w:lvl>
  </w:abstractNum>
  <w:abstractNum w:abstractNumId="6">
    <w:nsid w:val="E1F20DF0"/>
    <w:multiLevelType w:val="singleLevel"/>
    <w:tmpl w:val="E1F20DF0"/>
    <w:lvl w:ilvl="0" w:tentative="0">
      <w:start w:val="1"/>
      <w:numFmt w:val="decimal"/>
      <w:suff w:val="nothing"/>
      <w:lvlText w:val="（%1）"/>
      <w:lvlJc w:val="left"/>
    </w:lvl>
  </w:abstractNum>
  <w:abstractNum w:abstractNumId="7">
    <w:nsid w:val="05CB3DF2"/>
    <w:multiLevelType w:val="singleLevel"/>
    <w:tmpl w:val="05CB3DF2"/>
    <w:lvl w:ilvl="0" w:tentative="0">
      <w:start w:val="1"/>
      <w:numFmt w:val="decimal"/>
      <w:suff w:val="nothing"/>
      <w:lvlText w:val="（%1）"/>
      <w:lvlJc w:val="left"/>
    </w:lvl>
  </w:abstractNum>
  <w:abstractNum w:abstractNumId="8">
    <w:nsid w:val="34711B9D"/>
    <w:multiLevelType w:val="singleLevel"/>
    <w:tmpl w:val="34711B9D"/>
    <w:lvl w:ilvl="0" w:tentative="0">
      <w:start w:val="2"/>
      <w:numFmt w:val="decimal"/>
      <w:lvlText w:val="%1."/>
      <w:lvlJc w:val="left"/>
      <w:pPr>
        <w:tabs>
          <w:tab w:val="left" w:pos="312"/>
        </w:tabs>
      </w:pPr>
    </w:lvl>
  </w:abstractNum>
  <w:abstractNum w:abstractNumId="9">
    <w:nsid w:val="3E68B3D8"/>
    <w:multiLevelType w:val="singleLevel"/>
    <w:tmpl w:val="3E68B3D8"/>
    <w:lvl w:ilvl="0" w:tentative="0">
      <w:start w:val="2"/>
      <w:numFmt w:val="decimal"/>
      <w:lvlText w:val="%1."/>
      <w:lvlJc w:val="left"/>
      <w:pPr>
        <w:tabs>
          <w:tab w:val="left" w:pos="312"/>
        </w:tabs>
      </w:pPr>
    </w:lvl>
  </w:abstractNum>
  <w:abstractNum w:abstractNumId="10">
    <w:nsid w:val="44C32942"/>
    <w:multiLevelType w:val="singleLevel"/>
    <w:tmpl w:val="44C32942"/>
    <w:lvl w:ilvl="0" w:tentative="0">
      <w:start w:val="1"/>
      <w:numFmt w:val="decimal"/>
      <w:suff w:val="nothing"/>
      <w:lvlText w:val="（%1）"/>
      <w:lvlJc w:val="left"/>
    </w:lvl>
  </w:abstractNum>
  <w:abstractNum w:abstractNumId="11">
    <w:nsid w:val="5F0C0B66"/>
    <w:multiLevelType w:val="singleLevel"/>
    <w:tmpl w:val="5F0C0B66"/>
    <w:lvl w:ilvl="0" w:tentative="0">
      <w:start w:val="1"/>
      <w:numFmt w:val="decimal"/>
      <w:lvlText w:val="%1."/>
      <w:lvlJc w:val="left"/>
      <w:pPr>
        <w:tabs>
          <w:tab w:val="left" w:pos="312"/>
        </w:tabs>
      </w:pPr>
    </w:lvl>
  </w:abstractNum>
  <w:abstractNum w:abstractNumId="12">
    <w:nsid w:val="70A897A5"/>
    <w:multiLevelType w:val="singleLevel"/>
    <w:tmpl w:val="70A897A5"/>
    <w:lvl w:ilvl="0" w:tentative="0">
      <w:start w:val="1"/>
      <w:numFmt w:val="decimal"/>
      <w:suff w:val="nothing"/>
      <w:lvlText w:val="（%1）"/>
      <w:lvlJc w:val="left"/>
    </w:lvl>
  </w:abstractNum>
  <w:abstractNum w:abstractNumId="13">
    <w:nsid w:val="70D46657"/>
    <w:multiLevelType w:val="singleLevel"/>
    <w:tmpl w:val="70D46657"/>
    <w:lvl w:ilvl="0" w:tentative="0">
      <w:start w:val="1"/>
      <w:numFmt w:val="decimal"/>
      <w:suff w:val="nothing"/>
      <w:lvlText w:val="（%1）"/>
      <w:lvlJc w:val="left"/>
    </w:lvl>
  </w:abstractNum>
  <w:num w:numId="1">
    <w:abstractNumId w:val="8"/>
  </w:num>
  <w:num w:numId="2">
    <w:abstractNumId w:val="5"/>
  </w:num>
  <w:num w:numId="3">
    <w:abstractNumId w:val="9"/>
  </w:num>
  <w:num w:numId="4">
    <w:abstractNumId w:val="7"/>
  </w:num>
  <w:num w:numId="5">
    <w:abstractNumId w:val="2"/>
  </w:num>
  <w:num w:numId="6">
    <w:abstractNumId w:val="12"/>
  </w:num>
  <w:num w:numId="7">
    <w:abstractNumId w:val="3"/>
  </w:num>
  <w:num w:numId="8">
    <w:abstractNumId w:val="13"/>
  </w:num>
  <w:num w:numId="9">
    <w:abstractNumId w:val="11"/>
  </w:num>
  <w:num w:numId="10">
    <w:abstractNumId w:val="1"/>
  </w:num>
  <w:num w:numId="11">
    <w:abstractNumId w:val="0"/>
  </w:num>
  <w:num w:numId="12">
    <w:abstractNumId w:val="4"/>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5OTVlYjk4NzczNWY2Mjc1YzI5YjU5ZDdiZDJlZWYifQ=="/>
  </w:docVars>
  <w:rsids>
    <w:rsidRoot w:val="00E264E2"/>
    <w:rsid w:val="00164C77"/>
    <w:rsid w:val="002922E9"/>
    <w:rsid w:val="002E1F6F"/>
    <w:rsid w:val="002E33F0"/>
    <w:rsid w:val="00364CF6"/>
    <w:rsid w:val="003F587C"/>
    <w:rsid w:val="004C3B1D"/>
    <w:rsid w:val="005214EA"/>
    <w:rsid w:val="005C4227"/>
    <w:rsid w:val="00705219"/>
    <w:rsid w:val="00761409"/>
    <w:rsid w:val="0076752A"/>
    <w:rsid w:val="00793C3E"/>
    <w:rsid w:val="007A7F55"/>
    <w:rsid w:val="007D013F"/>
    <w:rsid w:val="00807BF9"/>
    <w:rsid w:val="00835A4A"/>
    <w:rsid w:val="008B7E78"/>
    <w:rsid w:val="00930441"/>
    <w:rsid w:val="009B0B18"/>
    <w:rsid w:val="009D7DF2"/>
    <w:rsid w:val="00A366C0"/>
    <w:rsid w:val="00AA7825"/>
    <w:rsid w:val="00AE3479"/>
    <w:rsid w:val="00B156BB"/>
    <w:rsid w:val="00BB2534"/>
    <w:rsid w:val="00BD4B54"/>
    <w:rsid w:val="00C535F3"/>
    <w:rsid w:val="00C87043"/>
    <w:rsid w:val="00CA2C31"/>
    <w:rsid w:val="00D51A08"/>
    <w:rsid w:val="00D62B48"/>
    <w:rsid w:val="00D814BB"/>
    <w:rsid w:val="00E264E2"/>
    <w:rsid w:val="00EF3D3D"/>
    <w:rsid w:val="00F96E1C"/>
    <w:rsid w:val="00FE03BA"/>
    <w:rsid w:val="01205D5C"/>
    <w:rsid w:val="02942B85"/>
    <w:rsid w:val="029C1412"/>
    <w:rsid w:val="032E65F8"/>
    <w:rsid w:val="0332621A"/>
    <w:rsid w:val="05104339"/>
    <w:rsid w:val="05E41010"/>
    <w:rsid w:val="07577FFE"/>
    <w:rsid w:val="07E6312F"/>
    <w:rsid w:val="07F65A68"/>
    <w:rsid w:val="08EA43D8"/>
    <w:rsid w:val="08FA1588"/>
    <w:rsid w:val="090F3028"/>
    <w:rsid w:val="09EC7123"/>
    <w:rsid w:val="0ADF27E4"/>
    <w:rsid w:val="0AEE6ECB"/>
    <w:rsid w:val="0B236694"/>
    <w:rsid w:val="0B7218AA"/>
    <w:rsid w:val="0BBE4AEF"/>
    <w:rsid w:val="0C040FF7"/>
    <w:rsid w:val="0C8D16D1"/>
    <w:rsid w:val="0D26294C"/>
    <w:rsid w:val="0D270472"/>
    <w:rsid w:val="0D307853"/>
    <w:rsid w:val="0D420C67"/>
    <w:rsid w:val="0D9C49BC"/>
    <w:rsid w:val="0E415563"/>
    <w:rsid w:val="0ECE329B"/>
    <w:rsid w:val="108D075C"/>
    <w:rsid w:val="10CD20A5"/>
    <w:rsid w:val="118F4E22"/>
    <w:rsid w:val="11B60965"/>
    <w:rsid w:val="11FE3E97"/>
    <w:rsid w:val="12284DEE"/>
    <w:rsid w:val="123C676E"/>
    <w:rsid w:val="12AD31C8"/>
    <w:rsid w:val="13392CAD"/>
    <w:rsid w:val="133D454B"/>
    <w:rsid w:val="13A24CF6"/>
    <w:rsid w:val="140B4552"/>
    <w:rsid w:val="15A47F36"/>
    <w:rsid w:val="15BC28E3"/>
    <w:rsid w:val="161A5359"/>
    <w:rsid w:val="16B9138C"/>
    <w:rsid w:val="1763654B"/>
    <w:rsid w:val="17AC6144"/>
    <w:rsid w:val="180970F2"/>
    <w:rsid w:val="18D42393"/>
    <w:rsid w:val="192B2BF3"/>
    <w:rsid w:val="1BDA57AF"/>
    <w:rsid w:val="1C766D20"/>
    <w:rsid w:val="1C8109FE"/>
    <w:rsid w:val="1C9A650C"/>
    <w:rsid w:val="1DC35F95"/>
    <w:rsid w:val="1DDA6AA2"/>
    <w:rsid w:val="1ED33FB6"/>
    <w:rsid w:val="1F7761E4"/>
    <w:rsid w:val="1FAF26AB"/>
    <w:rsid w:val="20450EE3"/>
    <w:rsid w:val="20A12C6A"/>
    <w:rsid w:val="20D34741"/>
    <w:rsid w:val="22C500B9"/>
    <w:rsid w:val="23362D65"/>
    <w:rsid w:val="23566F63"/>
    <w:rsid w:val="2387457D"/>
    <w:rsid w:val="238B47C5"/>
    <w:rsid w:val="23D5257E"/>
    <w:rsid w:val="240D3AC6"/>
    <w:rsid w:val="24A3267C"/>
    <w:rsid w:val="25050EC0"/>
    <w:rsid w:val="255B4D05"/>
    <w:rsid w:val="257B0F03"/>
    <w:rsid w:val="261A5021"/>
    <w:rsid w:val="26720558"/>
    <w:rsid w:val="279D33B3"/>
    <w:rsid w:val="28A117A5"/>
    <w:rsid w:val="28AD1D1C"/>
    <w:rsid w:val="2937432D"/>
    <w:rsid w:val="298935F7"/>
    <w:rsid w:val="29D75258"/>
    <w:rsid w:val="2A556AFF"/>
    <w:rsid w:val="2B7D07A8"/>
    <w:rsid w:val="2CDC497D"/>
    <w:rsid w:val="2DAF16C1"/>
    <w:rsid w:val="2DEC6E42"/>
    <w:rsid w:val="2E2C4019"/>
    <w:rsid w:val="2E701821"/>
    <w:rsid w:val="2EDA66D0"/>
    <w:rsid w:val="2F335142"/>
    <w:rsid w:val="2FBD0A96"/>
    <w:rsid w:val="2FC63202"/>
    <w:rsid w:val="31280191"/>
    <w:rsid w:val="31D245A1"/>
    <w:rsid w:val="32476D3D"/>
    <w:rsid w:val="32935ADE"/>
    <w:rsid w:val="335E2D7C"/>
    <w:rsid w:val="3387151D"/>
    <w:rsid w:val="356419B4"/>
    <w:rsid w:val="357956F2"/>
    <w:rsid w:val="3611415A"/>
    <w:rsid w:val="36516E8B"/>
    <w:rsid w:val="3882287D"/>
    <w:rsid w:val="39941511"/>
    <w:rsid w:val="39B53424"/>
    <w:rsid w:val="39D23390"/>
    <w:rsid w:val="3A874CC3"/>
    <w:rsid w:val="3BC66F24"/>
    <w:rsid w:val="3DDD3F31"/>
    <w:rsid w:val="3E3C7465"/>
    <w:rsid w:val="3E852B9F"/>
    <w:rsid w:val="3F0264C5"/>
    <w:rsid w:val="3FEA0D08"/>
    <w:rsid w:val="40D90BD6"/>
    <w:rsid w:val="40F7659C"/>
    <w:rsid w:val="412B15D8"/>
    <w:rsid w:val="425F3C2F"/>
    <w:rsid w:val="42631762"/>
    <w:rsid w:val="435E5D4E"/>
    <w:rsid w:val="43645D4E"/>
    <w:rsid w:val="43650DD1"/>
    <w:rsid w:val="43A24B70"/>
    <w:rsid w:val="44024872"/>
    <w:rsid w:val="44BD7747"/>
    <w:rsid w:val="452E1696"/>
    <w:rsid w:val="454F3A4F"/>
    <w:rsid w:val="458749E0"/>
    <w:rsid w:val="45CD0A54"/>
    <w:rsid w:val="46AC4F69"/>
    <w:rsid w:val="47794E4B"/>
    <w:rsid w:val="484171AC"/>
    <w:rsid w:val="49247038"/>
    <w:rsid w:val="49A3612B"/>
    <w:rsid w:val="4AA27D3D"/>
    <w:rsid w:val="4AD83D30"/>
    <w:rsid w:val="4BDA60D4"/>
    <w:rsid w:val="4CC23E8A"/>
    <w:rsid w:val="4D1A70D0"/>
    <w:rsid w:val="4D2C2BEC"/>
    <w:rsid w:val="5043249A"/>
    <w:rsid w:val="50CE02F4"/>
    <w:rsid w:val="511D0F3D"/>
    <w:rsid w:val="511E595C"/>
    <w:rsid w:val="512D6CA6"/>
    <w:rsid w:val="518C423C"/>
    <w:rsid w:val="51981156"/>
    <w:rsid w:val="519A433C"/>
    <w:rsid w:val="519E69F4"/>
    <w:rsid w:val="52DB2E5E"/>
    <w:rsid w:val="55200FFC"/>
    <w:rsid w:val="5560764A"/>
    <w:rsid w:val="565A053D"/>
    <w:rsid w:val="56856223"/>
    <w:rsid w:val="57DA7034"/>
    <w:rsid w:val="584D65AC"/>
    <w:rsid w:val="59044790"/>
    <w:rsid w:val="59543A16"/>
    <w:rsid w:val="5AAE70AA"/>
    <w:rsid w:val="5B667984"/>
    <w:rsid w:val="5BA81D4B"/>
    <w:rsid w:val="5C841E70"/>
    <w:rsid w:val="5C9A4568"/>
    <w:rsid w:val="5D2F19EE"/>
    <w:rsid w:val="5EA467FA"/>
    <w:rsid w:val="5F17741E"/>
    <w:rsid w:val="5F3532BB"/>
    <w:rsid w:val="5F6366B5"/>
    <w:rsid w:val="60E530F9"/>
    <w:rsid w:val="614956DC"/>
    <w:rsid w:val="617B3BBF"/>
    <w:rsid w:val="61DE64C6"/>
    <w:rsid w:val="62193E9C"/>
    <w:rsid w:val="627332F7"/>
    <w:rsid w:val="636649C5"/>
    <w:rsid w:val="6378135D"/>
    <w:rsid w:val="639F1C85"/>
    <w:rsid w:val="64886224"/>
    <w:rsid w:val="65336B29"/>
    <w:rsid w:val="65717652"/>
    <w:rsid w:val="657C227E"/>
    <w:rsid w:val="65B23EF2"/>
    <w:rsid w:val="65C92FEA"/>
    <w:rsid w:val="687C4343"/>
    <w:rsid w:val="69C97A5C"/>
    <w:rsid w:val="6A6A54B2"/>
    <w:rsid w:val="6AA3205B"/>
    <w:rsid w:val="6B0D2B96"/>
    <w:rsid w:val="6BDB3A77"/>
    <w:rsid w:val="6BF57173"/>
    <w:rsid w:val="6CFA7F2C"/>
    <w:rsid w:val="6D392803"/>
    <w:rsid w:val="70115CB9"/>
    <w:rsid w:val="70E7524E"/>
    <w:rsid w:val="712116F9"/>
    <w:rsid w:val="71777D9E"/>
    <w:rsid w:val="71EF2211"/>
    <w:rsid w:val="7278201F"/>
    <w:rsid w:val="728B1D53"/>
    <w:rsid w:val="73374CC5"/>
    <w:rsid w:val="73782A47"/>
    <w:rsid w:val="73ED07EB"/>
    <w:rsid w:val="748744D7"/>
    <w:rsid w:val="75114B0E"/>
    <w:rsid w:val="753806E0"/>
    <w:rsid w:val="753A0622"/>
    <w:rsid w:val="75B90985"/>
    <w:rsid w:val="76452218"/>
    <w:rsid w:val="76515048"/>
    <w:rsid w:val="7662726E"/>
    <w:rsid w:val="76FA74A7"/>
    <w:rsid w:val="777D1E86"/>
    <w:rsid w:val="7B34224F"/>
    <w:rsid w:val="7B4111A8"/>
    <w:rsid w:val="7B841A35"/>
    <w:rsid w:val="7BB53FBD"/>
    <w:rsid w:val="7C2956A5"/>
    <w:rsid w:val="7C2B0102"/>
    <w:rsid w:val="7E757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宋体" w:asciiTheme="minorAscii" w:hAnsiTheme="minorAscii" w:cstheme="minorBidi"/>
      <w:kern w:val="2"/>
      <w:sz w:val="24"/>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6">
    <w:name w:val="footer"/>
    <w:basedOn w:val="1"/>
    <w:autoRedefine/>
    <w:semiHidden/>
    <w:unhideWhenUsed/>
    <w:qFormat/>
    <w:uiPriority w:val="99"/>
    <w:pPr>
      <w:tabs>
        <w:tab w:val="center" w:pos="4153"/>
        <w:tab w:val="right" w:pos="8306"/>
      </w:tabs>
      <w:snapToGrid w:val="0"/>
      <w:jc w:val="left"/>
    </w:pPr>
    <w:rPr>
      <w:sz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semiHidden/>
    <w:unhideWhenUsed/>
    <w:qFormat/>
    <w:uiPriority w:val="99"/>
    <w:rPr>
      <w:sz w:val="24"/>
    </w:rPr>
  </w:style>
  <w:style w:type="character" w:customStyle="1" w:styleId="11">
    <w:name w:val="标题 1 字符"/>
    <w:basedOn w:val="10"/>
    <w:link w:val="2"/>
    <w:autoRedefine/>
    <w:qFormat/>
    <w:uiPriority w:val="9"/>
    <w:rPr>
      <w:b/>
      <w:bCs/>
      <w:kern w:val="44"/>
      <w:sz w:val="44"/>
      <w:szCs w:val="44"/>
    </w:rPr>
  </w:style>
  <w:style w:type="character" w:customStyle="1" w:styleId="12">
    <w:name w:val="标题 2 字符"/>
    <w:basedOn w:val="10"/>
    <w:link w:val="3"/>
    <w:autoRedefine/>
    <w:qFormat/>
    <w:uiPriority w:val="9"/>
    <w:rPr>
      <w:rFonts w:asciiTheme="majorHAnsi" w:hAnsiTheme="majorHAnsi" w:eastAsiaTheme="majorEastAsia" w:cstheme="majorBidi"/>
      <w:b/>
      <w:bCs/>
      <w:sz w:val="32"/>
      <w:szCs w:val="32"/>
    </w:rPr>
  </w:style>
  <w:style w:type="paragraph" w:customStyle="1" w:styleId="13">
    <w:name w:val="OS_ body"/>
    <w:basedOn w:val="1"/>
    <w:autoRedefine/>
    <w:qFormat/>
    <w:uiPriority w:val="0"/>
    <w:pPr>
      <w:keepNext w:val="0"/>
      <w:keepLines w:val="0"/>
      <w:widowControl/>
      <w:suppressLineNumbers w:val="0"/>
      <w:overflowPunct w:val="0"/>
      <w:spacing w:before="120" w:beforeAutospacing="0" w:after="240" w:afterAutospacing="0" w:line="360" w:lineRule="exact"/>
      <w:ind w:left="284" w:right="284"/>
      <w:jc w:val="left"/>
    </w:pPr>
    <w:rPr>
      <w:rFonts w:hint="default" w:ascii="Arial" w:hAnsi="Arial" w:eastAsia="等线" w:cs="Times New Roman"/>
      <w:kern w:val="0"/>
      <w:sz w:val="24"/>
      <w:szCs w:val="20"/>
      <w:lang w:val="en-US" w:eastAsia="zh-CN" w:bidi="ar"/>
    </w:rPr>
  </w:style>
  <w:style w:type="paragraph" w:styleId="1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F43E9-23C8-4716-862F-FBECB8B36B1C}">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2046</Words>
  <Characters>2142</Characters>
  <Lines>9</Lines>
  <Paragraphs>2</Paragraphs>
  <TotalTime>1</TotalTime>
  <ScaleCrop>false</ScaleCrop>
  <LinksUpToDate>false</LinksUpToDate>
  <CharactersWithSpaces>2252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2023-05-30T05:57:00Z</dcterms:created>
  <dc:creator>da da</dc:creator>
  <cp:lastModifiedBy>小黑脸 </cp:lastModifiedBy>
  <dcterms:modified xsi:type="dcterms:W3CDTF">2023-12-21T09:14:14Z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699D7AD6FCD24F45B99772C35C96F890_12</vt:lpwstr>
  </property>
</Properties>
</file>